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2D08DBA" w14:textId="607DA9C6" w:rsidR="0065626A" w:rsidRPr="0065626A" w:rsidRDefault="000724EA" w:rsidP="0065626A">
      <w:pPr>
        <w:tabs>
          <w:tab w:val="left" w:pos="3119"/>
        </w:tabs>
        <w:spacing w:after="0"/>
        <w:ind w:left="547"/>
        <w:rPr>
          <w:rFonts w:ascii="Times New Roman" w:hAnsi="Times New Roman"/>
          <w:b/>
          <w:bCs/>
          <w:snapToGrid/>
          <w:sz w:val="22"/>
          <w:szCs w:val="22"/>
          <w:lang w:val="en-US" w:eastAsia="en-GB"/>
        </w:rPr>
      </w:pPr>
      <w:r w:rsidRPr="003D6B6C">
        <w:rPr>
          <w:rFonts w:ascii="Times New Roman" w:hAnsi="Times New Roman"/>
          <w:sz w:val="22"/>
          <w:szCs w:val="22"/>
        </w:rPr>
        <w:t>4.1</w:t>
      </w:r>
      <w:r w:rsidR="0065626A">
        <w:rPr>
          <w:rFonts w:ascii="Times New Roman" w:hAnsi="Times New Roman"/>
          <w:sz w:val="22"/>
          <w:szCs w:val="22"/>
        </w:rPr>
        <w:t xml:space="preserve"> </w:t>
      </w:r>
      <w:r w:rsidR="0065626A" w:rsidRPr="0065626A">
        <w:rPr>
          <w:rFonts w:ascii="Times New Roman" w:hAnsi="Times New Roman"/>
          <w:snapToGrid/>
          <w:sz w:val="22"/>
          <w:szCs w:val="22"/>
          <w:lang w:eastAsia="en-GB"/>
        </w:rPr>
        <w:t xml:space="preserve"> </w:t>
      </w:r>
      <w:r w:rsidR="0065626A" w:rsidRPr="0065626A">
        <w:rPr>
          <w:rFonts w:ascii="Times New Roman" w:hAnsi="Times New Roman"/>
          <w:b/>
          <w:bCs/>
          <w:snapToGrid/>
          <w:sz w:val="22"/>
          <w:szCs w:val="22"/>
          <w:lang w:val="en-US" w:eastAsia="en-GB"/>
        </w:rPr>
        <w:t xml:space="preserve">For the </w:t>
      </w:r>
      <w:proofErr w:type="spellStart"/>
      <w:r w:rsidR="0065626A" w:rsidRPr="0065626A">
        <w:rPr>
          <w:rFonts w:ascii="Times New Roman" w:hAnsi="Times New Roman"/>
          <w:b/>
          <w:bCs/>
          <w:snapToGrid/>
          <w:sz w:val="22"/>
          <w:szCs w:val="22"/>
          <w:lang w:val="en-US" w:eastAsia="en-GB"/>
        </w:rPr>
        <w:t>Contrarcting</w:t>
      </w:r>
      <w:proofErr w:type="spellEnd"/>
      <w:r w:rsidR="0065626A" w:rsidRPr="0065626A">
        <w:rPr>
          <w:rFonts w:ascii="Times New Roman" w:hAnsi="Times New Roman"/>
          <w:b/>
          <w:bCs/>
          <w:snapToGrid/>
          <w:sz w:val="22"/>
          <w:szCs w:val="22"/>
          <w:lang w:val="en-US" w:eastAsia="en-GB"/>
        </w:rPr>
        <w:t xml:space="preserve"> Authority, the following contact details shall be used:</w:t>
      </w:r>
    </w:p>
    <w:p w14:paraId="65D9D051" w14:textId="09363EBB" w:rsidR="0065626A" w:rsidRPr="0065626A" w:rsidRDefault="0065626A" w:rsidP="0065626A">
      <w:pPr>
        <w:tabs>
          <w:tab w:val="left" w:pos="3119"/>
        </w:tabs>
        <w:spacing w:before="0" w:after="0"/>
        <w:ind w:left="547"/>
        <w:jc w:val="both"/>
        <w:rPr>
          <w:rFonts w:ascii="Times New Roman" w:hAnsi="Times New Roman"/>
          <w:b/>
          <w:bCs/>
          <w:snapToGrid/>
          <w:color w:val="000000"/>
          <w:sz w:val="22"/>
          <w:szCs w:val="22"/>
          <w:lang w:eastAsia="en-GB"/>
        </w:rPr>
      </w:pPr>
      <w:r w:rsidRPr="0065626A">
        <w:rPr>
          <w:rFonts w:ascii="Times New Roman" w:hAnsi="Times New Roman"/>
          <w:snapToGrid/>
          <w:color w:val="000000"/>
          <w:sz w:val="22"/>
          <w:szCs w:val="22"/>
          <w:lang w:eastAsia="en-GB"/>
        </w:rPr>
        <w:t>Name:</w:t>
      </w:r>
      <w:r>
        <w:rPr>
          <w:rFonts w:ascii="Times New Roman" w:hAnsi="Times New Roman"/>
          <w:snapToGrid/>
          <w:color w:val="000000"/>
          <w:sz w:val="22"/>
          <w:szCs w:val="22"/>
          <w:lang w:eastAsia="en-GB"/>
        </w:rPr>
        <w:t xml:space="preserve"> </w:t>
      </w:r>
      <w:r w:rsidR="00CF6FF1">
        <w:rPr>
          <w:rFonts w:ascii="Times New Roman" w:hAnsi="Times New Roman"/>
          <w:snapToGrid/>
          <w:color w:val="000000"/>
          <w:sz w:val="22"/>
          <w:szCs w:val="22"/>
          <w:lang w:eastAsia="en-GB"/>
        </w:rPr>
        <w:tab/>
      </w:r>
      <w:r w:rsidRPr="00CF6FF1">
        <w:rPr>
          <w:rFonts w:ascii="Times New Roman" w:hAnsi="Times New Roman"/>
          <w:sz w:val="22"/>
          <w:szCs w:val="22"/>
        </w:rPr>
        <w:t>Mrs Kormányos Katona Gyöngyi</w:t>
      </w:r>
      <w:r w:rsidRPr="0065626A">
        <w:rPr>
          <w:rFonts w:ascii="Times New Roman" w:hAnsi="Times New Roman"/>
          <w:snapToGrid/>
          <w:color w:val="000000"/>
          <w:sz w:val="22"/>
          <w:szCs w:val="22"/>
          <w:lang w:eastAsia="en-GB"/>
        </w:rPr>
        <w:tab/>
      </w:r>
    </w:p>
    <w:p w14:paraId="743310EC" w14:textId="7EFD7A7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Address:</w:t>
      </w:r>
      <w:r>
        <w:rPr>
          <w:rFonts w:ascii="Times New Roman" w:hAnsi="Times New Roman"/>
          <w:snapToGrid/>
          <w:color w:val="000000"/>
          <w:sz w:val="22"/>
          <w:szCs w:val="22"/>
          <w:lang w:eastAsia="en-GB"/>
        </w:rPr>
        <w:t xml:space="preserve"> </w:t>
      </w:r>
      <w:r>
        <w:rPr>
          <w:rFonts w:ascii="Times New Roman" w:hAnsi="Times New Roman"/>
          <w:snapToGrid/>
          <w:color w:val="000000"/>
          <w:sz w:val="22"/>
          <w:szCs w:val="22"/>
          <w:lang w:eastAsia="en-GB"/>
        </w:rPr>
        <w:tab/>
      </w:r>
      <w:proofErr w:type="spellStart"/>
      <w:r w:rsidRPr="0065626A">
        <w:rPr>
          <w:rFonts w:ascii="Times New Roman" w:hAnsi="Times New Roman"/>
          <w:snapToGrid/>
          <w:color w:val="000000"/>
          <w:sz w:val="22"/>
          <w:szCs w:val="22"/>
          <w:lang w:eastAsia="en-GB"/>
        </w:rPr>
        <w:t>Poštanska</w:t>
      </w:r>
      <w:proofErr w:type="spellEnd"/>
      <w:r w:rsidRPr="0065626A">
        <w:rPr>
          <w:rFonts w:ascii="Times New Roman" w:hAnsi="Times New Roman"/>
          <w:snapToGrid/>
          <w:color w:val="000000"/>
          <w:sz w:val="22"/>
          <w:szCs w:val="22"/>
          <w:lang w:eastAsia="en-GB"/>
        </w:rPr>
        <w:t xml:space="preserve"> 18.</w:t>
      </w:r>
    </w:p>
    <w:p w14:paraId="661D1C5D" w14:textId="5D5035F8"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Pr>
          <w:rFonts w:ascii="Times New Roman" w:hAnsi="Times New Roman"/>
          <w:snapToGrid/>
          <w:color w:val="000000"/>
          <w:sz w:val="22"/>
          <w:szCs w:val="22"/>
          <w:lang w:eastAsia="en-GB"/>
        </w:rPr>
        <w:tab/>
      </w:r>
      <w:r w:rsidRPr="0065626A">
        <w:rPr>
          <w:rFonts w:ascii="Times New Roman" w:hAnsi="Times New Roman"/>
          <w:snapToGrid/>
          <w:color w:val="000000"/>
          <w:sz w:val="22"/>
          <w:szCs w:val="22"/>
          <w:lang w:eastAsia="en-GB"/>
        </w:rPr>
        <w:t>24400 Senta</w:t>
      </w:r>
    </w:p>
    <w:p w14:paraId="701992A8" w14:textId="693345FB"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Pr>
          <w:rFonts w:ascii="Times New Roman" w:hAnsi="Times New Roman"/>
          <w:snapToGrid/>
          <w:color w:val="000000"/>
          <w:sz w:val="22"/>
          <w:szCs w:val="22"/>
          <w:lang w:eastAsia="en-GB"/>
        </w:rPr>
        <w:tab/>
      </w:r>
      <w:r w:rsidRPr="0065626A">
        <w:rPr>
          <w:rFonts w:ascii="Times New Roman" w:hAnsi="Times New Roman"/>
          <w:snapToGrid/>
          <w:color w:val="000000"/>
          <w:sz w:val="22"/>
          <w:szCs w:val="22"/>
          <w:lang w:eastAsia="en-GB"/>
        </w:rPr>
        <w:t>Republic of Serbia</w:t>
      </w:r>
      <w:r w:rsidRPr="0065626A">
        <w:rPr>
          <w:rFonts w:ascii="Times New Roman" w:hAnsi="Times New Roman"/>
          <w:snapToGrid/>
          <w:color w:val="000000"/>
          <w:sz w:val="22"/>
          <w:szCs w:val="22"/>
          <w:lang w:eastAsia="en-GB"/>
        </w:rPr>
        <w:tab/>
      </w:r>
    </w:p>
    <w:p w14:paraId="201C3211" w14:textId="5BCBF153"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b/>
      </w:r>
    </w:p>
    <w:p w14:paraId="74B9738A" w14:textId="2F58A8B9"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Telephone: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lang w:eastAsia="en-GB"/>
        </w:rPr>
        <w:t xml:space="preserve"> </w:t>
      </w:r>
      <w:r w:rsidR="00A85CDC">
        <w:rPr>
          <w:rFonts w:ascii="Times New Roman" w:hAnsi="Times New Roman"/>
          <w:snapToGrid/>
          <w:color w:val="000000"/>
          <w:sz w:val="22"/>
          <w:szCs w:val="22"/>
          <w:highlight w:val="lightGray"/>
          <w:lang w:eastAsia="en-GB"/>
        </w:rPr>
        <w:t>[……………]</w:t>
      </w:r>
    </w:p>
    <w:p w14:paraId="09926C46" w14:textId="6A24E9FE"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val="en-US" w:eastAsia="en-GB"/>
        </w:rPr>
        <w:t>E-mail:</w:t>
      </w:r>
      <w:r w:rsidRPr="0065626A">
        <w:rPr>
          <w:rFonts w:ascii="Times New Roman" w:hAnsi="Times New Roman"/>
          <w:snapToGrid/>
          <w:color w:val="000000"/>
          <w:sz w:val="22"/>
          <w:szCs w:val="22"/>
          <w:lang w:val="en-US" w:eastAsia="en-GB"/>
        </w:rPr>
        <w:tab/>
      </w:r>
      <w:r w:rsidRPr="000C44B0">
        <w:rPr>
          <w:rFonts w:ascii="Times New Roman" w:hAnsi="Times New Roman"/>
          <w:b/>
          <w:bCs/>
          <w:sz w:val="22"/>
          <w:szCs w:val="22"/>
        </w:rPr>
        <w:t>kormanyosgyongyi23@gmail.com</w:t>
      </w:r>
      <w:r w:rsidRPr="0065626A">
        <w:rPr>
          <w:rFonts w:ascii="Times New Roman" w:hAnsi="Times New Roman"/>
          <w:snapToGrid/>
          <w:color w:val="000000"/>
          <w:sz w:val="22"/>
          <w:szCs w:val="22"/>
          <w:lang w:eastAsia="en-GB"/>
        </w:rPr>
        <w:t xml:space="preserve"> </w:t>
      </w:r>
    </w:p>
    <w:p w14:paraId="515065B6" w14:textId="77777777" w:rsidR="0065626A" w:rsidRPr="0065626A" w:rsidRDefault="0065626A" w:rsidP="0065626A">
      <w:pPr>
        <w:tabs>
          <w:tab w:val="left" w:pos="3119"/>
        </w:tabs>
        <w:spacing w:before="0" w:after="0"/>
        <w:ind w:left="547"/>
        <w:jc w:val="both"/>
        <w:rPr>
          <w:rFonts w:ascii="Times New Roman" w:hAnsi="Times New Roman"/>
          <w:snapToGrid/>
          <w:sz w:val="22"/>
          <w:szCs w:val="22"/>
          <w:lang w:val="en-US" w:eastAsia="en-GB"/>
        </w:rPr>
      </w:pPr>
    </w:p>
    <w:p w14:paraId="145ADE5F" w14:textId="77777777" w:rsidR="0065626A" w:rsidRPr="0065626A" w:rsidRDefault="0065626A" w:rsidP="0065626A">
      <w:pPr>
        <w:tabs>
          <w:tab w:val="left" w:pos="3119"/>
        </w:tabs>
        <w:spacing w:before="0" w:after="0"/>
        <w:ind w:left="547"/>
        <w:jc w:val="both"/>
        <w:rPr>
          <w:rFonts w:ascii="Times New Roman" w:hAnsi="Times New Roman"/>
          <w:b/>
          <w:bCs/>
          <w:snapToGrid/>
          <w:sz w:val="22"/>
          <w:szCs w:val="22"/>
          <w:lang w:val="en-US" w:eastAsia="en-GB"/>
        </w:rPr>
      </w:pPr>
      <w:r w:rsidRPr="0065626A">
        <w:rPr>
          <w:rFonts w:ascii="Times New Roman" w:hAnsi="Times New Roman"/>
          <w:b/>
          <w:bCs/>
          <w:snapToGrid/>
          <w:sz w:val="22"/>
          <w:szCs w:val="22"/>
          <w:lang w:val="en-US" w:eastAsia="en-GB"/>
        </w:rPr>
        <w:t>For the Contractor, the following contact details shall be used:</w:t>
      </w:r>
    </w:p>
    <w:p w14:paraId="7D11A186" w14:textId="1DCA845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eastAsia="en-GB"/>
        </w:rPr>
        <w:t>Name: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286E88AB" w14:textId="7D43D27F"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Address:</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337DCCAE" w14:textId="7777777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b/>
      </w:r>
    </w:p>
    <w:p w14:paraId="7C2210C4" w14:textId="2DEF4A9F"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Telephone: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41EA1C13" w14:textId="500E9299" w:rsidR="0065626A" w:rsidRPr="0065626A" w:rsidRDefault="0065626A" w:rsidP="0065626A">
      <w:pPr>
        <w:keepNext/>
        <w:keepLines/>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val="en-US" w:eastAsia="en-GB"/>
        </w:rPr>
        <w:t>E-mail:</w:t>
      </w:r>
      <w:r w:rsidRPr="0065626A">
        <w:rPr>
          <w:rFonts w:ascii="Times New Roman" w:hAnsi="Times New Roman"/>
          <w:snapToGrid/>
          <w:color w:val="000000"/>
          <w:sz w:val="22"/>
          <w:szCs w:val="22"/>
          <w:lang w:val="en-US" w:eastAsia="en-GB"/>
        </w:rPr>
        <w:tab/>
      </w:r>
      <w:r w:rsidR="00A85CDC">
        <w:rPr>
          <w:rFonts w:ascii="Times New Roman" w:hAnsi="Times New Roman"/>
          <w:snapToGrid/>
          <w:color w:val="000000"/>
          <w:sz w:val="22"/>
          <w:szCs w:val="22"/>
          <w:highlight w:val="lightGray"/>
          <w:lang w:eastAsia="en-GB"/>
        </w:rPr>
        <w:t>[……………]</w:t>
      </w:r>
      <w:r w:rsidRPr="0065626A">
        <w:rPr>
          <w:rFonts w:ascii="Times New Roman" w:hAnsi="Times New Roman"/>
          <w:snapToGrid/>
          <w:color w:val="000000"/>
          <w:sz w:val="22"/>
          <w:szCs w:val="22"/>
          <w:lang w:val="en-US" w:eastAsia="en-GB"/>
        </w:rPr>
        <w:t xml:space="preserve"> </w:t>
      </w:r>
    </w:p>
    <w:p w14:paraId="794DFE9C" w14:textId="4D43DBE5"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AF38EB6" w14:textId="78F0AFFD" w:rsidR="00493D85" w:rsidRPr="003D6B6C" w:rsidRDefault="00493D85" w:rsidP="00493D85">
      <w:pPr>
        <w:jc w:val="both"/>
        <w:rPr>
          <w:rFonts w:ascii="Times New Roman" w:hAnsi="Times New Roman"/>
          <w:b/>
          <w:sz w:val="22"/>
          <w:szCs w:val="22"/>
        </w:rPr>
      </w:pPr>
      <w:bookmarkStart w:id="4" w:name="_Toc124934899"/>
      <w:r w:rsidRPr="000B654C">
        <w:rPr>
          <w:rFonts w:ascii="Times New Roman" w:hAnsi="Times New Roman"/>
          <w:sz w:val="22"/>
        </w:rPr>
        <w:t xml:space="preserve">Together with the delivery the Contractor shall supply the Instructions (installation, operation and regular maintenance) Manuals that are provided by the manufacturer originally in English </w:t>
      </w:r>
      <w:r w:rsidR="00E2498A" w:rsidRPr="000B654C">
        <w:rPr>
          <w:rFonts w:ascii="Times New Roman" w:hAnsi="Times New Roman"/>
          <w:sz w:val="22"/>
        </w:rPr>
        <w:t>and/</w:t>
      </w:r>
      <w:r w:rsidRPr="000B654C">
        <w:rPr>
          <w:rFonts w:ascii="Times New Roman" w:hAnsi="Times New Roman"/>
          <w:sz w:val="22"/>
        </w:rPr>
        <w:t>or Serbian language</w:t>
      </w:r>
      <w:r w:rsidR="00A90B67" w:rsidRPr="000B654C">
        <w:rPr>
          <w:rFonts w:ascii="Times New Roman" w:hAnsi="Times New Roman"/>
          <w:sz w:val="22"/>
        </w:rPr>
        <w:t xml:space="preserve"> including the original manufacturer’s warranty statement,</w:t>
      </w:r>
      <w:r w:rsidR="00A90B67">
        <w:rPr>
          <w:rFonts w:ascii="Times New Roman" w:hAnsi="Times New Roman"/>
          <w:sz w:val="22"/>
        </w:rPr>
        <w:t xml:space="preserve"> </w:t>
      </w:r>
      <w:r w:rsidR="00A90B67">
        <w:rPr>
          <w:rFonts w:ascii="Times New Roman" w:hAnsi="Times New Roman"/>
          <w:sz w:val="22"/>
        </w:rPr>
        <w:lastRenderedPageBreak/>
        <w:t>where applicable. In case there is no original manufacturer’s warranty statement, the Tenderer shall deliver its own.</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7D48695" w14:textId="77777777" w:rsidR="002117EE" w:rsidRPr="00E11246" w:rsidRDefault="002117EE" w:rsidP="002117EE">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14:paraId="4F3BAFC2" w14:textId="77777777" w:rsidR="002117EE" w:rsidRPr="00E11246" w:rsidRDefault="002117EE" w:rsidP="002117EE">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2668A6D2" w14:textId="2B77501F" w:rsidR="002117EE" w:rsidRPr="002117EE" w:rsidRDefault="002117EE" w:rsidP="002117EE">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14:paraId="6797F7C0" w14:textId="4A6882A4"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65D8F08"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2E289A" w:rsidRPr="00DC7F20">
        <w:rPr>
          <w:rFonts w:ascii="Times New Roman" w:hAnsi="Times New Roman"/>
          <w:sz w:val="22"/>
          <w:szCs w:val="22"/>
        </w:rPr>
        <w:t xml:space="preserve">These activities must comply with the rules lay down in the Interreg IPA Romania Serbia Programme published on the website of the programme: </w:t>
      </w:r>
      <w:hyperlink r:id="rId8" w:history="1">
        <w:r w:rsidR="002E289A" w:rsidRPr="00DC7F20">
          <w:rPr>
            <w:rStyle w:val="Hyperlink"/>
            <w:rFonts w:ascii="Times New Roman" w:hAnsi="Times New Roman"/>
            <w:sz w:val="22"/>
            <w:szCs w:val="22"/>
          </w:rPr>
          <w:t>https://romania-serbia.net/implementation/visibility/</w:t>
        </w:r>
      </w:hyperlink>
      <w:r w:rsidR="002E289A" w:rsidRPr="00DC7F20">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02AFBECF"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6927">
        <w:rPr>
          <w:rFonts w:ascii="Times New Roman" w:hAnsi="Times New Roman"/>
          <w:sz w:val="22"/>
          <w:szCs w:val="22"/>
          <w:lang w:val="en-GB"/>
        </w:rPr>
        <w:t>10.1</w:t>
      </w:r>
      <w:r w:rsidRPr="00BF6927">
        <w:rPr>
          <w:rFonts w:ascii="Times New Roman" w:hAnsi="Times New Roman"/>
          <w:sz w:val="22"/>
          <w:szCs w:val="22"/>
          <w:lang w:val="en-GB"/>
        </w:rPr>
        <w:tab/>
      </w:r>
      <w:r w:rsidR="009679FA" w:rsidRPr="00BF6927">
        <w:rPr>
          <w:rFonts w:ascii="Times New Roman" w:hAnsi="Times New Roman"/>
          <w:sz w:val="22"/>
          <w:szCs w:val="22"/>
          <w:lang w:val="en-IE"/>
        </w:rPr>
        <w:t xml:space="preserve">All goods purchased can originate </w:t>
      </w:r>
      <w:r w:rsidR="006C3263" w:rsidRPr="00BF6927">
        <w:rPr>
          <w:rFonts w:ascii="Times New Roman" w:hAnsi="Times New Roman"/>
          <w:sz w:val="22"/>
          <w:szCs w:val="22"/>
          <w:lang w:val="en-IE"/>
        </w:rPr>
        <w:t>i</w:t>
      </w:r>
      <w:r w:rsidR="0039277B" w:rsidRPr="00BF6927">
        <w:rPr>
          <w:rFonts w:ascii="Times New Roman" w:hAnsi="Times New Roman"/>
          <w:sz w:val="22"/>
          <w:szCs w:val="22"/>
          <w:lang w:val="en-IE"/>
        </w:rPr>
        <w:t xml:space="preserve">n </w:t>
      </w:r>
      <w:r w:rsidR="009679FA" w:rsidRPr="00BF6927">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37A0E604" w:rsidR="00D25711" w:rsidRPr="003D6B6C" w:rsidRDefault="00F355C1" w:rsidP="002E289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E289A" w:rsidRPr="00932E5F">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66022BF" w:rsidR="00E76535" w:rsidRPr="00BF6927" w:rsidRDefault="003D6B6C" w:rsidP="00562C63">
      <w:pPr>
        <w:ind w:left="1843" w:hanging="1843"/>
        <w:jc w:val="both"/>
        <w:rPr>
          <w:rFonts w:ascii="Times New Roman" w:hAnsi="Times New Roman"/>
          <w:sz w:val="22"/>
          <w:szCs w:val="22"/>
        </w:rPr>
      </w:pPr>
      <w:r w:rsidRPr="00BF6927">
        <w:rPr>
          <w:rFonts w:ascii="Times New Roman" w:hAnsi="Times New Roman"/>
          <w:sz w:val="22"/>
          <w:szCs w:val="22"/>
        </w:rPr>
        <w:t>12.2</w:t>
      </w:r>
      <w:r w:rsidR="001020D9" w:rsidRPr="00BF6927">
        <w:rPr>
          <w:rFonts w:ascii="Times New Roman" w:hAnsi="Times New Roman"/>
          <w:sz w:val="22"/>
          <w:szCs w:val="22"/>
        </w:rPr>
        <w:t>(</w:t>
      </w:r>
      <w:r w:rsidR="00F51D3D" w:rsidRPr="00BF6927">
        <w:rPr>
          <w:rFonts w:ascii="Times New Roman" w:hAnsi="Times New Roman"/>
          <w:sz w:val="22"/>
          <w:szCs w:val="22"/>
        </w:rPr>
        <w:t>b), paragraph 2</w:t>
      </w:r>
      <w:r w:rsidRPr="00BF6927">
        <w:rPr>
          <w:rFonts w:ascii="Times New Roman" w:hAnsi="Times New Roman"/>
          <w:sz w:val="22"/>
          <w:szCs w:val="22"/>
        </w:rPr>
        <w:tab/>
      </w:r>
      <w:r w:rsidR="00562C63" w:rsidRPr="00BF6927">
        <w:rPr>
          <w:rFonts w:ascii="Times New Roman" w:hAnsi="Times New Roman"/>
          <w:sz w:val="22"/>
          <w:szCs w:val="22"/>
        </w:rPr>
        <w:t xml:space="preserve"> </w:t>
      </w:r>
      <w:r w:rsidR="00E76535" w:rsidRPr="00BF6927">
        <w:rPr>
          <w:rFonts w:ascii="Times New Roman" w:hAnsi="Times New Roman"/>
          <w:b/>
          <w:i/>
          <w:iCs/>
          <w:sz w:val="22"/>
          <w:szCs w:val="22"/>
        </w:rPr>
        <w:t>DDP - Delivered Duty Paid</w:t>
      </w:r>
      <w:r w:rsidR="00E76535" w:rsidRPr="00BF6927">
        <w:rPr>
          <w:rFonts w:ascii="Times New Roman" w:hAnsi="Times New Roman"/>
          <w:i/>
          <w:iCs/>
          <w:sz w:val="22"/>
          <w:szCs w:val="22"/>
        </w:rPr>
        <w:t xml:space="preserve">: </w:t>
      </w:r>
      <w:r w:rsidR="00E76535" w:rsidRPr="00BF6927">
        <w:rPr>
          <w:rFonts w:ascii="Times New Roman" w:hAnsi="Times New Roman"/>
          <w:color w:val="222222"/>
          <w:sz w:val="22"/>
          <w:szCs w:val="22"/>
          <w:lang w:val="en"/>
        </w:rPr>
        <w:t>Incoterm which i</w:t>
      </w:r>
      <w:r w:rsidR="0045678B" w:rsidRPr="00BF6927">
        <w:rPr>
          <w:rFonts w:ascii="Times New Roman" w:hAnsi="Times New Roman"/>
          <w:color w:val="222222"/>
          <w:sz w:val="22"/>
          <w:szCs w:val="22"/>
          <w:lang w:val="en"/>
        </w:rPr>
        <w:t>mpos</w:t>
      </w:r>
      <w:r w:rsidR="00E76535" w:rsidRPr="00BF6927">
        <w:rPr>
          <w:rFonts w:ascii="Times New Roman" w:hAnsi="Times New Roman"/>
          <w:color w:val="222222"/>
          <w:sz w:val="22"/>
          <w:szCs w:val="22"/>
          <w:lang w:val="en"/>
        </w:rPr>
        <w:t xml:space="preserve">es </w:t>
      </w:r>
      <w:r w:rsidR="0045678B" w:rsidRPr="00BF6927">
        <w:rPr>
          <w:rFonts w:ascii="Times New Roman" w:hAnsi="Times New Roman"/>
          <w:color w:val="222222"/>
          <w:sz w:val="22"/>
          <w:szCs w:val="22"/>
          <w:lang w:val="en"/>
        </w:rPr>
        <w:t xml:space="preserve">on </w:t>
      </w:r>
      <w:r w:rsidR="00E76535" w:rsidRPr="00BF6927">
        <w:rPr>
          <w:rFonts w:ascii="Times New Roman" w:hAnsi="Times New Roman"/>
          <w:color w:val="222222"/>
          <w:sz w:val="22"/>
          <w:szCs w:val="22"/>
          <w:lang w:val="en"/>
        </w:rPr>
        <w:t xml:space="preserve">the </w:t>
      </w:r>
      <w:r w:rsidR="00297C14" w:rsidRPr="00BF6927">
        <w:rPr>
          <w:rFonts w:ascii="Times New Roman" w:hAnsi="Times New Roman"/>
          <w:color w:val="222222"/>
          <w:sz w:val="22"/>
          <w:szCs w:val="22"/>
          <w:lang w:val="en"/>
        </w:rPr>
        <w:t>seller maximum obligations vis-</w:t>
      </w:r>
      <w:r w:rsidR="00E76535" w:rsidRPr="00BF6927">
        <w:rPr>
          <w:rFonts w:ascii="Times New Roman" w:hAnsi="Times New Roman"/>
          <w:color w:val="222222"/>
          <w:sz w:val="22"/>
          <w:szCs w:val="22"/>
          <w:lang w:val="en"/>
        </w:rPr>
        <w:t xml:space="preserve">à-vis transportation and loss </w:t>
      </w:r>
      <w:r w:rsidR="0045678B" w:rsidRPr="00BF6927">
        <w:rPr>
          <w:rFonts w:ascii="Times New Roman" w:hAnsi="Times New Roman"/>
          <w:color w:val="222222"/>
          <w:sz w:val="22"/>
          <w:szCs w:val="22"/>
          <w:lang w:val="en"/>
        </w:rPr>
        <w:t xml:space="preserve">risks </w:t>
      </w:r>
      <w:r w:rsidR="00E76535" w:rsidRPr="00BF6927">
        <w:rPr>
          <w:rFonts w:ascii="Times New Roman" w:hAnsi="Times New Roman"/>
          <w:color w:val="222222"/>
          <w:sz w:val="22"/>
          <w:szCs w:val="22"/>
          <w:lang w:val="en"/>
        </w:rPr>
        <w:t>and damage associated with the goods</w:t>
      </w:r>
      <w:r w:rsidR="003439C4" w:rsidRPr="00BF6927">
        <w:rPr>
          <w:rFonts w:ascii="Times New Roman" w:hAnsi="Times New Roman"/>
          <w:color w:val="222222"/>
          <w:sz w:val="22"/>
          <w:szCs w:val="22"/>
          <w:lang w:val="en"/>
        </w:rPr>
        <w:t>:</w:t>
      </w:r>
    </w:p>
    <w:p w14:paraId="2B2DAB93" w14:textId="77777777" w:rsidR="00EF6552" w:rsidRPr="008A37D2" w:rsidRDefault="00B2529B" w:rsidP="003D6B6C">
      <w:pPr>
        <w:pStyle w:val="Default"/>
        <w:spacing w:after="120"/>
        <w:ind w:left="2268"/>
        <w:jc w:val="both"/>
        <w:rPr>
          <w:color w:val="222222"/>
          <w:sz w:val="22"/>
          <w:szCs w:val="22"/>
          <w:lang w:val="en"/>
        </w:rPr>
      </w:pPr>
      <w:r w:rsidRPr="00BF6927">
        <w:rPr>
          <w:i/>
          <w:iCs/>
          <w:sz w:val="22"/>
          <w:szCs w:val="22"/>
        </w:rPr>
        <w:t>‘</w:t>
      </w:r>
      <w:r w:rsidR="00E76535" w:rsidRPr="00BF692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BF6927">
        <w:rPr>
          <w:i/>
          <w:iCs/>
          <w:sz w:val="22"/>
          <w:szCs w:val="22"/>
        </w:rPr>
        <w:t>’</w:t>
      </w:r>
      <w:r w:rsidR="00297C14" w:rsidRPr="00BF6927">
        <w:rPr>
          <w:rStyle w:val="FootnoteReference"/>
          <w:i/>
          <w:iCs/>
          <w:sz w:val="22"/>
          <w:szCs w:val="22"/>
        </w:rPr>
        <w:footnoteReference w:id="1"/>
      </w:r>
      <w:r w:rsidR="00EF6552" w:rsidRPr="00BF6927">
        <w:rPr>
          <w:i/>
          <w:iCs/>
          <w:sz w:val="22"/>
          <w:szCs w:val="22"/>
        </w:rPr>
        <w:t xml:space="preserve"> </w:t>
      </w:r>
      <w:r w:rsidR="00EF6552" w:rsidRPr="00BF6927">
        <w:rPr>
          <w:color w:val="222222"/>
          <w:sz w:val="22"/>
          <w:szCs w:val="22"/>
          <w:lang w:val="en"/>
        </w:rPr>
        <w:t>Th</w:t>
      </w:r>
      <w:r w:rsidR="008E5F59" w:rsidRPr="00BF6927">
        <w:rPr>
          <w:color w:val="222222"/>
          <w:sz w:val="22"/>
          <w:szCs w:val="22"/>
          <w:lang w:val="en"/>
        </w:rPr>
        <w:t>e transfer of risks and costs occur</w:t>
      </w:r>
      <w:r w:rsidR="00EF6552" w:rsidRPr="00BF6927">
        <w:rPr>
          <w:color w:val="222222"/>
          <w:sz w:val="22"/>
          <w:szCs w:val="22"/>
          <w:lang w:val="en"/>
        </w:rPr>
        <w:t xml:space="preserve">s at the place of unloading </w:t>
      </w:r>
      <w:r w:rsidR="008E5F59" w:rsidRPr="00BF6927">
        <w:rPr>
          <w:color w:val="222222"/>
          <w:sz w:val="22"/>
          <w:szCs w:val="22"/>
          <w:lang w:val="en"/>
        </w:rPr>
        <w:t xml:space="preserve">of </w:t>
      </w:r>
      <w:r w:rsidR="00EF6552" w:rsidRPr="00BF6927">
        <w:rPr>
          <w:color w:val="222222"/>
          <w:sz w:val="22"/>
          <w:szCs w:val="22"/>
          <w:lang w:val="en"/>
        </w:rPr>
        <w:t xml:space="preserve">the goods at the agreed </w:t>
      </w:r>
      <w:r w:rsidR="008E5F59" w:rsidRPr="00BF6927">
        <w:rPr>
          <w:color w:val="222222"/>
          <w:sz w:val="22"/>
          <w:szCs w:val="22"/>
          <w:lang w:val="en"/>
        </w:rPr>
        <w:t xml:space="preserve">place of </w:t>
      </w:r>
      <w:r w:rsidR="00EF6552" w:rsidRPr="00BF6927">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0B551F8C" w14:textId="77777777" w:rsidR="001A1EB0" w:rsidRPr="00BF6927" w:rsidRDefault="00AC1107" w:rsidP="005D03AA">
      <w:pPr>
        <w:ind w:left="1134" w:hanging="709"/>
        <w:jc w:val="both"/>
        <w:rPr>
          <w:rFonts w:ascii="Times New Roman" w:hAnsi="Times New Roman"/>
          <w:sz w:val="22"/>
          <w:szCs w:val="22"/>
        </w:rPr>
      </w:pPr>
      <w:r w:rsidRPr="00BF6927">
        <w:rPr>
          <w:rFonts w:ascii="Times New Roman" w:hAnsi="Times New Roman"/>
          <w:sz w:val="22"/>
          <w:szCs w:val="22"/>
        </w:rPr>
        <w:lastRenderedPageBreak/>
        <w:t>13.2</w:t>
      </w:r>
      <w:r w:rsidRPr="00BF6927">
        <w:rPr>
          <w:rFonts w:ascii="Times New Roman" w:hAnsi="Times New Roman"/>
          <w:sz w:val="22"/>
          <w:szCs w:val="22"/>
        </w:rPr>
        <w:tab/>
      </w:r>
      <w:r w:rsidR="00562C63" w:rsidRPr="00BF6927">
        <w:rPr>
          <w:rFonts w:ascii="Times New Roman" w:hAnsi="Times New Roman"/>
          <w:sz w:val="22"/>
          <w:szCs w:val="22"/>
        </w:rPr>
        <w:t xml:space="preserve">Delivery of the supplies to the place of acceptance shall be finalised within </w:t>
      </w:r>
      <w:r w:rsidR="001A1EB0" w:rsidRPr="00BF6927">
        <w:rPr>
          <w:rFonts w:ascii="Times New Roman" w:hAnsi="Times New Roman"/>
          <w:b/>
          <w:bCs/>
          <w:sz w:val="22"/>
          <w:szCs w:val="22"/>
        </w:rPr>
        <w:t>75 days</w:t>
      </w:r>
      <w:r w:rsidR="00562C63" w:rsidRPr="00BF6927">
        <w:rPr>
          <w:rFonts w:ascii="Times New Roman" w:hAnsi="Times New Roman"/>
          <w:b/>
          <w:bCs/>
          <w:sz w:val="22"/>
          <w:szCs w:val="22"/>
        </w:rPr>
        <w:t xml:space="preserve"> months </w:t>
      </w:r>
      <w:r w:rsidR="00562C63" w:rsidRPr="00BF6927">
        <w:rPr>
          <w:rFonts w:ascii="Times New Roman" w:hAnsi="Times New Roman"/>
          <w:sz w:val="22"/>
          <w:szCs w:val="22"/>
        </w:rPr>
        <w:t>from contract signature by both parties.</w:t>
      </w:r>
      <w:r w:rsidR="001A1EB0" w:rsidRPr="00BF6927">
        <w:rPr>
          <w:rFonts w:ascii="Times New Roman" w:hAnsi="Times New Roman"/>
          <w:sz w:val="22"/>
          <w:szCs w:val="22"/>
        </w:rPr>
        <w:t xml:space="preserve"> </w:t>
      </w:r>
    </w:p>
    <w:p w14:paraId="68CCF8F0" w14:textId="1287CA1E" w:rsidR="0047783A" w:rsidRPr="003D6B6C" w:rsidRDefault="001A1EB0" w:rsidP="001A1EB0">
      <w:pPr>
        <w:ind w:left="1134"/>
        <w:jc w:val="both"/>
        <w:rPr>
          <w:rFonts w:ascii="Times New Roman" w:hAnsi="Times New Roman"/>
          <w:b/>
          <w:sz w:val="22"/>
          <w:szCs w:val="22"/>
        </w:rPr>
      </w:pPr>
      <w:r w:rsidRPr="00BF6927">
        <w:rPr>
          <w:rFonts w:ascii="Times New Roman" w:hAnsi="Times New Roman"/>
          <w:sz w:val="22"/>
          <w:szCs w:val="22"/>
        </w:rPr>
        <w:t xml:space="preserve">The supplies can be delivered in </w:t>
      </w:r>
      <w:r w:rsidRPr="00BF6927">
        <w:rPr>
          <w:rFonts w:ascii="Times New Roman" w:hAnsi="Times New Roman"/>
          <w:b/>
          <w:bCs/>
          <w:sz w:val="22"/>
          <w:szCs w:val="22"/>
        </w:rPr>
        <w:t>a maximum of two sequences</w:t>
      </w:r>
      <w:r w:rsidR="00EB247E" w:rsidRPr="00BF6927">
        <w:rPr>
          <w:rFonts w:ascii="Times New Roman" w:hAnsi="Times New Roman"/>
          <w:sz w:val="22"/>
          <w:szCs w:val="22"/>
        </w:rPr>
        <w:t xml:space="preserve"> within this span of 75 days</w:t>
      </w:r>
      <w:r w:rsidRPr="00BF6927">
        <w:rPr>
          <w:rFonts w:ascii="Times New Roman" w:hAnsi="Times New Roman"/>
          <w:sz w:val="22"/>
          <w:szCs w:val="22"/>
        </w:rPr>
        <w:t xml:space="preserve"> – depending on the availability of an item on the local or international market.</w:t>
      </w:r>
      <w:r w:rsidR="00A2525B" w:rsidRPr="00BF6927">
        <w:rPr>
          <w:rFonts w:ascii="Times New Roman" w:hAnsi="Times New Roman"/>
          <w:sz w:val="22"/>
          <w:szCs w:val="22"/>
        </w:rPr>
        <w:t xml:space="preserve"> </w:t>
      </w:r>
      <w:r w:rsidR="00A2525B" w:rsidRPr="00BF6927">
        <w:rPr>
          <w:rFonts w:ascii="Times New Roman" w:hAnsi="Times New Roman"/>
          <w:b/>
          <w:bCs/>
          <w:sz w:val="22"/>
        </w:rPr>
        <w:t xml:space="preserve">The first batch (approx. </w:t>
      </w:r>
      <w:r w:rsidR="003E7156" w:rsidRPr="00BF6927">
        <w:rPr>
          <w:rFonts w:ascii="Times New Roman" w:hAnsi="Times New Roman"/>
          <w:b/>
          <w:bCs/>
          <w:sz w:val="22"/>
        </w:rPr>
        <w:t>40-</w:t>
      </w:r>
      <w:r w:rsidR="00A2525B" w:rsidRPr="00BF6927">
        <w:rPr>
          <w:rFonts w:ascii="Times New Roman" w:hAnsi="Times New Roman"/>
          <w:b/>
          <w:bCs/>
          <w:sz w:val="22"/>
        </w:rPr>
        <w:t xml:space="preserve">50% has to be delivered by </w:t>
      </w:r>
      <w:r w:rsidR="00E11EFA">
        <w:rPr>
          <w:rFonts w:ascii="Times New Roman" w:hAnsi="Times New Roman"/>
          <w:b/>
          <w:bCs/>
          <w:sz w:val="22"/>
        </w:rPr>
        <w:t xml:space="preserve">2025 </w:t>
      </w:r>
      <w:r w:rsidR="00A2525B" w:rsidRPr="00BF6927">
        <w:rPr>
          <w:rFonts w:ascii="Times New Roman" w:hAnsi="Times New Roman"/>
          <w:b/>
          <w:bCs/>
          <w:sz w:val="22"/>
        </w:rPr>
        <w:t>June 30</w:t>
      </w:r>
      <w:r w:rsidR="00A2525B" w:rsidRPr="00BF6927">
        <w:rPr>
          <w:rFonts w:ascii="Times New Roman" w:hAnsi="Times New Roman"/>
          <w:b/>
          <w:bCs/>
          <w:sz w:val="22"/>
          <w:vertAlign w:val="superscript"/>
        </w:rPr>
        <w:t>th</w:t>
      </w:r>
      <w:r w:rsidR="00A2525B" w:rsidRPr="00BF6927">
        <w:rPr>
          <w:rFonts w:ascii="Times New Roman" w:hAnsi="Times New Roman"/>
          <w:b/>
          <w:bCs/>
          <w:sz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48B2D76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D5AEB" w:rsidRPr="00DC7F20">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4683415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E85842" w:rsidRPr="008A37D2">
        <w:rPr>
          <w:rFonts w:ascii="Times New Roman" w:hAnsi="Times New Roman"/>
          <w:sz w:val="22"/>
          <w:szCs w:val="22"/>
        </w:rPr>
        <w:t>Please refer to article 15 and 15.1 of General Conditions for the corresponding requirements.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0E51485B" w:rsidR="00C52305" w:rsidRPr="003D6B6C" w:rsidRDefault="00C52305" w:rsidP="00C52305">
      <w:pPr>
        <w:ind w:left="1134" w:hanging="709"/>
        <w:jc w:val="both"/>
        <w:rPr>
          <w:rFonts w:ascii="Times New Roman" w:hAnsi="Times New Roman"/>
          <w:sz w:val="22"/>
          <w:szCs w:val="22"/>
        </w:rPr>
      </w:pPr>
      <w:r w:rsidRPr="000B654C">
        <w:rPr>
          <w:rFonts w:ascii="Times New Roman" w:hAnsi="Times New Roman"/>
          <w:sz w:val="22"/>
          <w:szCs w:val="22"/>
        </w:rPr>
        <w:t>16.1</w:t>
      </w:r>
      <w:r w:rsidRPr="000B654C">
        <w:rPr>
          <w:rFonts w:ascii="Times New Roman" w:hAnsi="Times New Roman"/>
          <w:sz w:val="22"/>
          <w:szCs w:val="22"/>
        </w:rPr>
        <w:tab/>
      </w:r>
      <w:r w:rsidR="00E85842" w:rsidRPr="000B654C">
        <w:rPr>
          <w:rFonts w:ascii="Times New Roman" w:hAnsi="Times New Roman"/>
          <w:sz w:val="22"/>
          <w:szCs w:val="22"/>
        </w:rPr>
        <w:t xml:space="preserve">Delivery conditions are DDP as mentioned in the GC and as a further note, in accordance with IPA implementing regulation, for all partners VAT can be an eligible expenditure. The Contracting Authority will pay the unit prices, as stated in the Financial Offer, and will pay the VAT </w:t>
      </w:r>
      <w:r w:rsidR="00E85842" w:rsidRPr="000B654C">
        <w:rPr>
          <w:rFonts w:ascii="Times New Roman" w:hAnsi="Times New Roman"/>
          <w:b/>
          <w:bCs/>
          <w:sz w:val="22"/>
          <w:szCs w:val="22"/>
        </w:rPr>
        <w:t>if the VAT is eligible</w:t>
      </w:r>
      <w:r w:rsidR="00E85842" w:rsidRPr="000B654C">
        <w:rPr>
          <w:rFonts w:ascii="Times New Roman" w:hAnsi="Times New Roman"/>
          <w:sz w:val="22"/>
          <w:szCs w:val="22"/>
        </w:rPr>
        <w:t xml:space="preserve"> and is clearly identified on the invoices. For this contract VAT is eligible cost.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93D38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504CE" w:rsidRPr="00DC7F20">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AAAE050" w14:textId="77777777" w:rsidR="002150D0" w:rsidRDefault="0047783A" w:rsidP="002150D0">
      <w:pPr>
        <w:ind w:left="1134" w:hanging="709"/>
        <w:jc w:val="both"/>
        <w:rPr>
          <w:rFonts w:ascii="Times New Roman" w:hAnsi="Times New Roman"/>
          <w:sz w:val="22"/>
          <w:szCs w:val="22"/>
        </w:rPr>
      </w:pPr>
      <w:r w:rsidRPr="000B654C">
        <w:rPr>
          <w:rFonts w:ascii="Times New Roman" w:hAnsi="Times New Roman"/>
          <w:sz w:val="22"/>
          <w:szCs w:val="22"/>
        </w:rPr>
        <w:t>18.1</w:t>
      </w:r>
      <w:r w:rsidRPr="000B654C">
        <w:rPr>
          <w:rFonts w:ascii="Times New Roman" w:hAnsi="Times New Roman"/>
          <w:b/>
          <w:sz w:val="22"/>
          <w:szCs w:val="22"/>
        </w:rPr>
        <w:tab/>
      </w:r>
      <w:bookmarkStart w:id="13" w:name="_Toc124934908"/>
      <w:r w:rsidR="002150D0" w:rsidRPr="000B654C">
        <w:rPr>
          <w:rFonts w:ascii="Times New Roman" w:hAnsi="Times New Roman"/>
          <w:sz w:val="22"/>
          <w:szCs w:val="22"/>
        </w:rPr>
        <w:t>The implementation of the tasks shall start on the date of the contract signature by both parties.</w:t>
      </w:r>
    </w:p>
    <w:p w14:paraId="40415148" w14:textId="2D98D186" w:rsidR="0047783A" w:rsidRPr="003D6B6C" w:rsidRDefault="0047783A" w:rsidP="002150D0">
      <w:pPr>
        <w:ind w:left="1134" w:hanging="709"/>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F13138C"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473BC6" w:rsidRPr="00DC7F20">
        <w:rPr>
          <w:rFonts w:ascii="Times New Roman" w:hAnsi="Times New Roman"/>
          <w:sz w:val="22"/>
          <w:szCs w:val="22"/>
        </w:rPr>
        <w:t xml:space="preserve">The period of implementation of the tasks of the contractor shall be </w:t>
      </w:r>
      <w:r w:rsidR="00473BC6" w:rsidRPr="00473BC6">
        <w:rPr>
          <w:rFonts w:ascii="Times New Roman" w:hAnsi="Times New Roman"/>
          <w:b/>
          <w:bCs/>
          <w:sz w:val="22"/>
          <w:szCs w:val="22"/>
        </w:rPr>
        <w:t>75 days</w:t>
      </w:r>
      <w:r w:rsidR="00473BC6" w:rsidRPr="00DC7F20">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5414815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473BC6" w:rsidRPr="00DC7F20">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CF0FB81" w14:textId="4CFDDDC7" w:rsidR="002353D0" w:rsidRPr="00191520" w:rsidRDefault="005B0129" w:rsidP="00245F91">
      <w:pPr>
        <w:ind w:left="1134"/>
        <w:jc w:val="both"/>
        <w:rPr>
          <w:rFonts w:ascii="Times New Roman" w:hAnsi="Times New Roman"/>
          <w:sz w:val="22"/>
          <w:szCs w:val="22"/>
        </w:rPr>
      </w:pPr>
      <w:r w:rsidRPr="000B654C">
        <w:rPr>
          <w:rFonts w:ascii="Times New Roman" w:hAnsi="Times New Roman"/>
          <w:bCs/>
          <w:sz w:val="22"/>
          <w:szCs w:val="22"/>
        </w:rPr>
        <w:t>25.2</w:t>
      </w:r>
      <w:r w:rsidRPr="000B654C">
        <w:rPr>
          <w:rFonts w:ascii="Times New Roman" w:hAnsi="Times New Roman"/>
          <w:bCs/>
          <w:sz w:val="22"/>
          <w:szCs w:val="22"/>
        </w:rPr>
        <w:tab/>
      </w:r>
      <w:r w:rsidR="002353D0" w:rsidRPr="000B654C">
        <w:rPr>
          <w:rFonts w:ascii="Times New Roman" w:hAnsi="Times New Roman"/>
          <w:sz w:val="22"/>
          <w:szCs w:val="22"/>
        </w:rPr>
        <w:t>The place where the goods will be inspected, according to the corresponding provisions</w:t>
      </w:r>
      <w:r w:rsidR="00191520" w:rsidRPr="000B654C">
        <w:rPr>
          <w:rFonts w:ascii="Times New Roman" w:hAnsi="Times New Roman"/>
          <w:sz w:val="22"/>
          <w:szCs w:val="22"/>
        </w:rPr>
        <w:t xml:space="preserve"> </w:t>
      </w:r>
      <w:r w:rsidR="002353D0" w:rsidRPr="000B654C">
        <w:rPr>
          <w:rFonts w:ascii="Times New Roman" w:hAnsi="Times New Roman"/>
          <w:sz w:val="22"/>
          <w:szCs w:val="22"/>
        </w:rPr>
        <w:t xml:space="preserve">of General Conditions, is </w:t>
      </w:r>
      <w:r w:rsidR="002D6BB6" w:rsidRPr="000B654C">
        <w:rPr>
          <w:rFonts w:ascii="Times New Roman" w:hAnsi="Times New Roman"/>
          <w:sz w:val="22"/>
          <w:szCs w:val="22"/>
        </w:rPr>
        <w:t xml:space="preserve">the premises of the Contracting Authority, i.e. </w:t>
      </w:r>
      <w:r w:rsidR="002D6BB6" w:rsidRPr="000B654C">
        <w:rPr>
          <w:rFonts w:ascii="Times New Roman" w:hAnsi="Times New Roman"/>
          <w:sz w:val="22"/>
        </w:rPr>
        <w:t>Institute for Hungarian Culture in Vojvodina (</w:t>
      </w:r>
      <w:proofErr w:type="spellStart"/>
      <w:r w:rsidR="002D6BB6" w:rsidRPr="000B654C">
        <w:rPr>
          <w:rFonts w:ascii="Times New Roman" w:hAnsi="Times New Roman"/>
          <w:sz w:val="22"/>
        </w:rPr>
        <w:t>Zavod</w:t>
      </w:r>
      <w:proofErr w:type="spellEnd"/>
      <w:r w:rsidR="002D6BB6" w:rsidRPr="000B654C">
        <w:rPr>
          <w:rFonts w:ascii="Times New Roman" w:hAnsi="Times New Roman"/>
          <w:sz w:val="22"/>
        </w:rPr>
        <w:t xml:space="preserve"> za </w:t>
      </w:r>
      <w:proofErr w:type="spellStart"/>
      <w:r w:rsidR="002D6BB6" w:rsidRPr="000B654C">
        <w:rPr>
          <w:rFonts w:ascii="Times New Roman" w:hAnsi="Times New Roman"/>
          <w:sz w:val="22"/>
        </w:rPr>
        <w:t>kulturu</w:t>
      </w:r>
      <w:proofErr w:type="spellEnd"/>
      <w:r w:rsidR="002D6BB6" w:rsidRPr="000B654C">
        <w:rPr>
          <w:rFonts w:ascii="Times New Roman" w:hAnsi="Times New Roman"/>
          <w:sz w:val="22"/>
        </w:rPr>
        <w:t xml:space="preserve"> </w:t>
      </w:r>
      <w:proofErr w:type="spellStart"/>
      <w:r w:rsidR="002D6BB6" w:rsidRPr="000B654C">
        <w:rPr>
          <w:rFonts w:ascii="Times New Roman" w:hAnsi="Times New Roman"/>
          <w:sz w:val="22"/>
        </w:rPr>
        <w:t>vojvođanskih</w:t>
      </w:r>
      <w:proofErr w:type="spellEnd"/>
      <w:r w:rsidR="002D6BB6" w:rsidRPr="000B654C">
        <w:rPr>
          <w:rFonts w:ascii="Times New Roman" w:hAnsi="Times New Roman"/>
          <w:sz w:val="22"/>
        </w:rPr>
        <w:t xml:space="preserve"> </w:t>
      </w:r>
      <w:proofErr w:type="spellStart"/>
      <w:r w:rsidR="002D6BB6" w:rsidRPr="000B654C">
        <w:rPr>
          <w:rFonts w:ascii="Times New Roman" w:hAnsi="Times New Roman"/>
          <w:sz w:val="22"/>
        </w:rPr>
        <w:t>Mađara</w:t>
      </w:r>
      <w:proofErr w:type="spellEnd"/>
      <w:r w:rsidR="002D6BB6" w:rsidRPr="000B654C">
        <w:rPr>
          <w:rFonts w:ascii="Times New Roman" w:hAnsi="Times New Roman"/>
          <w:sz w:val="22"/>
        </w:rPr>
        <w:t>), under the address: Po</w:t>
      </w:r>
      <w:proofErr w:type="spellStart"/>
      <w:r w:rsidR="002D6BB6" w:rsidRPr="000B654C">
        <w:rPr>
          <w:rFonts w:ascii="Times New Roman" w:hAnsi="Times New Roman"/>
          <w:sz w:val="22"/>
          <w:lang w:val="sr-Latn-RS"/>
        </w:rPr>
        <w:t>štanska</w:t>
      </w:r>
      <w:proofErr w:type="spellEnd"/>
      <w:r w:rsidR="002D6BB6" w:rsidRPr="000B654C">
        <w:rPr>
          <w:rFonts w:ascii="Times New Roman" w:hAnsi="Times New Roman"/>
          <w:sz w:val="22"/>
          <w:lang w:val="sr-Latn-RS"/>
        </w:rPr>
        <w:t xml:space="preserve"> 18., 24420 Senta, </w:t>
      </w:r>
      <w:proofErr w:type="spellStart"/>
      <w:r w:rsidR="002D6BB6" w:rsidRPr="000B654C">
        <w:rPr>
          <w:rFonts w:ascii="Times New Roman" w:hAnsi="Times New Roman"/>
          <w:sz w:val="22"/>
          <w:lang w:val="sr-Latn-RS"/>
        </w:rPr>
        <w:t>Republic</w:t>
      </w:r>
      <w:proofErr w:type="spellEnd"/>
      <w:r w:rsidR="002D6BB6" w:rsidRPr="000B654C">
        <w:rPr>
          <w:rFonts w:ascii="Times New Roman" w:hAnsi="Times New Roman"/>
          <w:sz w:val="22"/>
          <w:lang w:val="sr-Latn-RS"/>
        </w:rPr>
        <w:t xml:space="preserve"> </w:t>
      </w:r>
      <w:proofErr w:type="spellStart"/>
      <w:r w:rsidR="002D6BB6" w:rsidRPr="000B654C">
        <w:rPr>
          <w:rFonts w:ascii="Times New Roman" w:hAnsi="Times New Roman"/>
          <w:sz w:val="22"/>
          <w:lang w:val="sr-Latn-RS"/>
        </w:rPr>
        <w:t>of</w:t>
      </w:r>
      <w:proofErr w:type="spellEnd"/>
      <w:r w:rsidR="002D6BB6" w:rsidRPr="000B654C">
        <w:rPr>
          <w:rFonts w:ascii="Times New Roman" w:hAnsi="Times New Roman"/>
          <w:sz w:val="22"/>
          <w:lang w:val="sr-Latn-RS"/>
        </w:rPr>
        <w:t xml:space="preserve"> </w:t>
      </w:r>
      <w:proofErr w:type="spellStart"/>
      <w:r w:rsidR="002D6BB6" w:rsidRPr="000B654C">
        <w:rPr>
          <w:rFonts w:ascii="Times New Roman" w:hAnsi="Times New Roman"/>
          <w:sz w:val="22"/>
          <w:lang w:val="sr-Latn-RS"/>
        </w:rPr>
        <w:t>Serbia</w:t>
      </w:r>
      <w:proofErr w:type="spellEnd"/>
      <w:r w:rsidR="002D6BB6" w:rsidRPr="000B654C">
        <w:rPr>
          <w:rFonts w:ascii="Times New Roman" w:hAnsi="Times New Roman"/>
          <w:sz w:val="22"/>
          <w:lang w:val="sr-Latn-RS"/>
        </w:rPr>
        <w:t xml:space="preserve">. </w:t>
      </w:r>
    </w:p>
    <w:p w14:paraId="23ED6CFD" w14:textId="04B5D34C" w:rsidR="002353D0" w:rsidRPr="00DC7F20" w:rsidRDefault="002353D0" w:rsidP="002353D0">
      <w:pPr>
        <w:ind w:left="426"/>
        <w:jc w:val="both"/>
        <w:rPr>
          <w:rFonts w:ascii="Times New Roman" w:hAnsi="Times New Roman"/>
          <w:bCs/>
          <w:sz w:val="22"/>
          <w:szCs w:val="22"/>
        </w:rPr>
      </w:pPr>
      <w:r w:rsidRPr="00DC7F20">
        <w:rPr>
          <w:rFonts w:ascii="Times New Roman" w:hAnsi="Times New Roman"/>
          <w:bCs/>
          <w:sz w:val="22"/>
          <w:szCs w:val="22"/>
        </w:rPr>
        <w:t xml:space="preserve">The inspection and testing will be started and completed </w:t>
      </w:r>
      <w:r w:rsidRPr="00191520">
        <w:rPr>
          <w:rFonts w:ascii="Times New Roman" w:hAnsi="Times New Roman"/>
          <w:b/>
          <w:sz w:val="22"/>
          <w:szCs w:val="22"/>
        </w:rPr>
        <w:t>within a maximum of 1</w:t>
      </w:r>
      <w:r w:rsidR="00191520">
        <w:rPr>
          <w:rFonts w:ascii="Times New Roman" w:hAnsi="Times New Roman"/>
          <w:b/>
          <w:sz w:val="22"/>
          <w:szCs w:val="22"/>
        </w:rPr>
        <w:t>5</w:t>
      </w:r>
      <w:r w:rsidRPr="00DC7F20">
        <w:rPr>
          <w:rFonts w:ascii="Times New Roman" w:hAnsi="Times New Roman"/>
          <w:bCs/>
          <w:sz w:val="22"/>
          <w:szCs w:val="22"/>
        </w:rPr>
        <w:t xml:space="preserve"> calendar days after delivery.</w:t>
      </w:r>
    </w:p>
    <w:p w14:paraId="667AF9AE" w14:textId="77777777" w:rsidR="002353D0" w:rsidRPr="00DC7F20" w:rsidRDefault="002353D0" w:rsidP="002353D0">
      <w:pPr>
        <w:ind w:left="426"/>
        <w:jc w:val="both"/>
        <w:rPr>
          <w:rFonts w:ascii="Times New Roman" w:hAnsi="Times New Roman"/>
          <w:b/>
          <w:sz w:val="22"/>
          <w:szCs w:val="22"/>
        </w:rPr>
      </w:pPr>
      <w:r w:rsidRPr="00DC7F20">
        <w:rPr>
          <w:rFonts w:ascii="Times New Roman" w:hAnsi="Times New Roman"/>
          <w:bCs/>
          <w:sz w:val="22"/>
          <w:szCs w:val="22"/>
        </w:rPr>
        <w:lastRenderedPageBreak/>
        <w:t>During the inspection and testing procedure, technical performances, technical specifications, and technical documentation will be verified.</w:t>
      </w:r>
    </w:p>
    <w:p w14:paraId="64178ACF" w14:textId="16C964E6"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6DF2027" w14:textId="77777777" w:rsidR="00553AF4" w:rsidRPr="000B654C" w:rsidRDefault="0047783A" w:rsidP="00553AF4">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53AF4" w:rsidRPr="000B654C">
        <w:rPr>
          <w:rFonts w:ascii="Times New Roman" w:hAnsi="Times New Roman"/>
          <w:sz w:val="22"/>
          <w:szCs w:val="22"/>
        </w:rPr>
        <w:t xml:space="preserve">Payments shall be made in EUR or RSD.  </w:t>
      </w:r>
    </w:p>
    <w:p w14:paraId="6ECB3C62" w14:textId="6C59FA43" w:rsidR="0047783A" w:rsidRPr="000B654C" w:rsidRDefault="00553AF4" w:rsidP="00553AF4">
      <w:pPr>
        <w:tabs>
          <w:tab w:val="right" w:pos="9885"/>
        </w:tabs>
        <w:ind w:left="1134" w:hanging="709"/>
        <w:jc w:val="both"/>
        <w:rPr>
          <w:rFonts w:ascii="Times New Roman" w:hAnsi="Times New Roman"/>
          <w:sz w:val="22"/>
          <w:szCs w:val="22"/>
        </w:rPr>
      </w:pPr>
      <w:r w:rsidRPr="000B654C">
        <w:rPr>
          <w:rFonts w:ascii="Times New Roman" w:hAnsi="Times New Roman"/>
          <w:sz w:val="22"/>
          <w:szCs w:val="22"/>
        </w:rPr>
        <w:tab/>
        <w:t>In case of a Contractor from the Republic of Serbia, when payments should be made in RSD, the applicable exchange rate will be</w:t>
      </w:r>
      <w:r w:rsidR="00BE755E" w:rsidRPr="000B654C">
        <w:rPr>
          <w:rFonts w:ascii="Times New Roman" w:hAnsi="Times New Roman"/>
          <w:sz w:val="22"/>
          <w:szCs w:val="22"/>
        </w:rPr>
        <w:t xml:space="preserve"> the</w:t>
      </w:r>
      <w:r w:rsidRPr="000B654C">
        <w:rPr>
          <w:rFonts w:ascii="Times New Roman" w:hAnsi="Times New Roman"/>
          <w:sz w:val="22"/>
          <w:szCs w:val="22"/>
        </w:rPr>
        <w:t xml:space="preserve"> </w:t>
      </w:r>
      <w:proofErr w:type="spellStart"/>
      <w:r w:rsidRPr="000B654C">
        <w:rPr>
          <w:rFonts w:ascii="Times New Roman" w:hAnsi="Times New Roman"/>
          <w:sz w:val="22"/>
          <w:szCs w:val="22"/>
        </w:rPr>
        <w:t>InforEuro</w:t>
      </w:r>
      <w:proofErr w:type="spellEnd"/>
      <w:r w:rsidRPr="000B654C">
        <w:rPr>
          <w:rFonts w:ascii="Times New Roman" w:hAnsi="Times New Roman"/>
          <w:sz w:val="22"/>
          <w:szCs w:val="22"/>
        </w:rPr>
        <w:t xml:space="preserve"> exchange rate for the month of issuing </w:t>
      </w:r>
      <w:r w:rsidR="00DF7892" w:rsidRPr="000B654C">
        <w:rPr>
          <w:rFonts w:ascii="Times New Roman" w:hAnsi="Times New Roman"/>
          <w:sz w:val="22"/>
          <w:szCs w:val="22"/>
        </w:rPr>
        <w:t xml:space="preserve">the </w:t>
      </w:r>
      <w:r w:rsidRPr="000B654C">
        <w:rPr>
          <w:rFonts w:ascii="Times New Roman" w:hAnsi="Times New Roman"/>
          <w:sz w:val="22"/>
          <w:szCs w:val="22"/>
        </w:rPr>
        <w:t>Invoice.</w:t>
      </w:r>
    </w:p>
    <w:p w14:paraId="05D86986" w14:textId="1A6BCF96" w:rsidR="0047783A" w:rsidRPr="000B654C" w:rsidRDefault="00C70E2C" w:rsidP="005D03AA">
      <w:pPr>
        <w:tabs>
          <w:tab w:val="right" w:pos="9885"/>
        </w:tabs>
        <w:ind w:left="1134"/>
        <w:jc w:val="both"/>
        <w:rPr>
          <w:rFonts w:ascii="Times New Roman" w:hAnsi="Times New Roman"/>
          <w:sz w:val="22"/>
          <w:szCs w:val="22"/>
        </w:rPr>
      </w:pPr>
      <w:r w:rsidRPr="000B654C">
        <w:rPr>
          <w:rFonts w:ascii="Times New Roman" w:hAnsi="Times New Roman"/>
          <w:sz w:val="22"/>
          <w:szCs w:val="22"/>
        </w:rPr>
        <w:t>Pre-financing is not applicable to this contract</w:t>
      </w:r>
    </w:p>
    <w:p w14:paraId="5A54FF23" w14:textId="22374AF7" w:rsidR="0047783A" w:rsidRPr="000B654C" w:rsidRDefault="0047783A" w:rsidP="005D03AA">
      <w:pPr>
        <w:ind w:left="1134"/>
        <w:jc w:val="both"/>
        <w:rPr>
          <w:rFonts w:ascii="Times New Roman" w:hAnsi="Times New Roman"/>
          <w:sz w:val="22"/>
          <w:szCs w:val="22"/>
        </w:rPr>
      </w:pPr>
      <w:r w:rsidRPr="000B654C">
        <w:rPr>
          <w:rFonts w:ascii="Times New Roman" w:hAnsi="Times New Roman"/>
          <w:sz w:val="22"/>
          <w:szCs w:val="22"/>
        </w:rPr>
        <w:t xml:space="preserve">Payments </w:t>
      </w:r>
      <w:r w:rsidR="005B0129" w:rsidRPr="000B654C">
        <w:rPr>
          <w:rFonts w:ascii="Times New Roman" w:hAnsi="Times New Roman"/>
          <w:sz w:val="22"/>
          <w:szCs w:val="22"/>
        </w:rPr>
        <w:t xml:space="preserve">shall </w:t>
      </w:r>
      <w:r w:rsidRPr="000B654C">
        <w:rPr>
          <w:rFonts w:ascii="Times New Roman" w:hAnsi="Times New Roman"/>
          <w:sz w:val="22"/>
          <w:szCs w:val="22"/>
        </w:rPr>
        <w:t xml:space="preserve">be authorised and made by </w:t>
      </w:r>
      <w:proofErr w:type="spellStart"/>
      <w:r w:rsidR="00DB18E6" w:rsidRPr="000B654C">
        <w:rPr>
          <w:rFonts w:ascii="Times New Roman" w:hAnsi="Times New Roman"/>
          <w:b/>
          <w:bCs/>
          <w:sz w:val="22"/>
          <w:lang w:val="sr-Latn-RS"/>
        </w:rPr>
        <w:t>Mrs</w:t>
      </w:r>
      <w:proofErr w:type="spellEnd"/>
      <w:r w:rsidR="00DB18E6" w:rsidRPr="000B654C">
        <w:rPr>
          <w:rFonts w:ascii="Times New Roman" w:hAnsi="Times New Roman"/>
          <w:b/>
          <w:bCs/>
          <w:sz w:val="22"/>
          <w:lang w:val="sr-Latn-RS"/>
        </w:rPr>
        <w:t xml:space="preserve"> </w:t>
      </w:r>
      <w:proofErr w:type="spellStart"/>
      <w:r w:rsidR="00DB18E6" w:rsidRPr="000B654C">
        <w:rPr>
          <w:rFonts w:ascii="Times New Roman" w:hAnsi="Times New Roman"/>
          <w:b/>
          <w:bCs/>
          <w:sz w:val="22"/>
          <w:lang w:val="sr-Latn-RS"/>
        </w:rPr>
        <w:t>Kormányos</w:t>
      </w:r>
      <w:proofErr w:type="spellEnd"/>
      <w:r w:rsidR="00DB18E6" w:rsidRPr="000B654C">
        <w:rPr>
          <w:rFonts w:ascii="Times New Roman" w:hAnsi="Times New Roman"/>
          <w:b/>
          <w:bCs/>
          <w:sz w:val="22"/>
          <w:lang w:val="sr-Latn-RS"/>
        </w:rPr>
        <w:t xml:space="preserve"> Katona </w:t>
      </w:r>
      <w:proofErr w:type="spellStart"/>
      <w:r w:rsidR="00DB18E6" w:rsidRPr="000B654C">
        <w:rPr>
          <w:rFonts w:ascii="Times New Roman" w:hAnsi="Times New Roman"/>
          <w:b/>
          <w:bCs/>
          <w:sz w:val="22"/>
          <w:lang w:val="sr-Latn-RS"/>
        </w:rPr>
        <w:t>Gyöngyi</w:t>
      </w:r>
      <w:proofErr w:type="spellEnd"/>
      <w:r w:rsidR="00DB18E6" w:rsidRPr="000B654C">
        <w:rPr>
          <w:rFonts w:ascii="Times New Roman" w:hAnsi="Times New Roman"/>
          <w:sz w:val="22"/>
          <w:szCs w:val="22"/>
        </w:rPr>
        <w:t xml:space="preserve"> acting as </w:t>
      </w:r>
      <w:r w:rsidR="00191520" w:rsidRPr="000B654C">
        <w:rPr>
          <w:rFonts w:ascii="Times New Roman" w:hAnsi="Times New Roman"/>
          <w:sz w:val="22"/>
          <w:szCs w:val="22"/>
        </w:rPr>
        <w:t xml:space="preserve">the lead representative of </w:t>
      </w:r>
      <w:r w:rsidR="00DB18E6" w:rsidRPr="000B654C">
        <w:rPr>
          <w:rFonts w:ascii="Times New Roman" w:hAnsi="Times New Roman"/>
          <w:sz w:val="22"/>
          <w:szCs w:val="22"/>
        </w:rPr>
        <w:t xml:space="preserve">the Contracting Authority, i.e. </w:t>
      </w:r>
      <w:r w:rsidR="00191520" w:rsidRPr="000B654C">
        <w:rPr>
          <w:rFonts w:ascii="Times New Roman" w:hAnsi="Times New Roman"/>
          <w:sz w:val="22"/>
        </w:rPr>
        <w:t>Institute for Hungarian Culture in Vojvodina (</w:t>
      </w:r>
      <w:proofErr w:type="spellStart"/>
      <w:r w:rsidR="00191520" w:rsidRPr="000B654C">
        <w:rPr>
          <w:rFonts w:ascii="Times New Roman" w:hAnsi="Times New Roman"/>
          <w:sz w:val="22"/>
        </w:rPr>
        <w:t>Zavod</w:t>
      </w:r>
      <w:proofErr w:type="spellEnd"/>
      <w:r w:rsidR="00191520" w:rsidRPr="000B654C">
        <w:rPr>
          <w:rFonts w:ascii="Times New Roman" w:hAnsi="Times New Roman"/>
          <w:sz w:val="22"/>
        </w:rPr>
        <w:t xml:space="preserve"> za </w:t>
      </w:r>
      <w:proofErr w:type="spellStart"/>
      <w:r w:rsidR="00191520" w:rsidRPr="000B654C">
        <w:rPr>
          <w:rFonts w:ascii="Times New Roman" w:hAnsi="Times New Roman"/>
          <w:sz w:val="22"/>
        </w:rPr>
        <w:t>kulturu</w:t>
      </w:r>
      <w:proofErr w:type="spellEnd"/>
      <w:r w:rsidR="00191520" w:rsidRPr="000B654C">
        <w:rPr>
          <w:rFonts w:ascii="Times New Roman" w:hAnsi="Times New Roman"/>
          <w:sz w:val="22"/>
        </w:rPr>
        <w:t xml:space="preserve"> </w:t>
      </w:r>
      <w:proofErr w:type="spellStart"/>
      <w:r w:rsidR="00191520" w:rsidRPr="000B654C">
        <w:rPr>
          <w:rFonts w:ascii="Times New Roman" w:hAnsi="Times New Roman"/>
          <w:sz w:val="22"/>
        </w:rPr>
        <w:t>vojvođanskih</w:t>
      </w:r>
      <w:proofErr w:type="spellEnd"/>
      <w:r w:rsidR="00191520" w:rsidRPr="000B654C">
        <w:rPr>
          <w:rFonts w:ascii="Times New Roman" w:hAnsi="Times New Roman"/>
          <w:sz w:val="22"/>
        </w:rPr>
        <w:t xml:space="preserve"> </w:t>
      </w:r>
      <w:proofErr w:type="spellStart"/>
      <w:r w:rsidR="00191520" w:rsidRPr="000B654C">
        <w:rPr>
          <w:rFonts w:ascii="Times New Roman" w:hAnsi="Times New Roman"/>
          <w:sz w:val="22"/>
        </w:rPr>
        <w:t>Mađara</w:t>
      </w:r>
      <w:proofErr w:type="spellEnd"/>
      <w:r w:rsidR="00191520" w:rsidRPr="000B654C">
        <w:rPr>
          <w:rFonts w:ascii="Times New Roman" w:hAnsi="Times New Roman"/>
          <w:sz w:val="22"/>
        </w:rPr>
        <w:t>), under the address: Po</w:t>
      </w:r>
      <w:proofErr w:type="spellStart"/>
      <w:r w:rsidR="00191520" w:rsidRPr="000B654C">
        <w:rPr>
          <w:rFonts w:ascii="Times New Roman" w:hAnsi="Times New Roman"/>
          <w:sz w:val="22"/>
          <w:lang w:val="sr-Latn-RS"/>
        </w:rPr>
        <w:t>štanska</w:t>
      </w:r>
      <w:proofErr w:type="spellEnd"/>
      <w:r w:rsidR="00191520" w:rsidRPr="000B654C">
        <w:rPr>
          <w:rFonts w:ascii="Times New Roman" w:hAnsi="Times New Roman"/>
          <w:sz w:val="22"/>
          <w:lang w:val="sr-Latn-RS"/>
        </w:rPr>
        <w:t xml:space="preserve"> 18., 24420 Senta, </w:t>
      </w:r>
      <w:proofErr w:type="spellStart"/>
      <w:r w:rsidR="00191520" w:rsidRPr="000B654C">
        <w:rPr>
          <w:rFonts w:ascii="Times New Roman" w:hAnsi="Times New Roman"/>
          <w:sz w:val="22"/>
          <w:lang w:val="sr-Latn-RS"/>
        </w:rPr>
        <w:t>Republic</w:t>
      </w:r>
      <w:proofErr w:type="spellEnd"/>
      <w:r w:rsidR="00191520" w:rsidRPr="000B654C">
        <w:rPr>
          <w:rFonts w:ascii="Times New Roman" w:hAnsi="Times New Roman"/>
          <w:sz w:val="22"/>
          <w:lang w:val="sr-Latn-RS"/>
        </w:rPr>
        <w:t xml:space="preserve"> </w:t>
      </w:r>
      <w:proofErr w:type="spellStart"/>
      <w:r w:rsidR="00191520" w:rsidRPr="000B654C">
        <w:rPr>
          <w:rFonts w:ascii="Times New Roman" w:hAnsi="Times New Roman"/>
          <w:sz w:val="22"/>
          <w:lang w:val="sr-Latn-RS"/>
        </w:rPr>
        <w:t>of</w:t>
      </w:r>
      <w:proofErr w:type="spellEnd"/>
      <w:r w:rsidR="00191520" w:rsidRPr="000B654C">
        <w:rPr>
          <w:rFonts w:ascii="Times New Roman" w:hAnsi="Times New Roman"/>
          <w:sz w:val="22"/>
          <w:lang w:val="sr-Latn-RS"/>
        </w:rPr>
        <w:t xml:space="preserve"> </w:t>
      </w:r>
      <w:proofErr w:type="spellStart"/>
      <w:r w:rsidR="00191520" w:rsidRPr="000B654C">
        <w:rPr>
          <w:rFonts w:ascii="Times New Roman" w:hAnsi="Times New Roman"/>
          <w:sz w:val="22"/>
          <w:lang w:val="sr-Latn-RS"/>
        </w:rPr>
        <w:t>Serbia</w:t>
      </w:r>
      <w:proofErr w:type="spellEnd"/>
      <w:r w:rsidR="00DB18E6" w:rsidRPr="000B654C">
        <w:rPr>
          <w:rFonts w:ascii="Times New Roman" w:hAnsi="Times New Roman"/>
          <w:sz w:val="22"/>
          <w:lang w:val="sr-Latn-RS"/>
        </w:rPr>
        <w:t>.</w:t>
      </w:r>
      <w:r w:rsidR="00191520" w:rsidRPr="000B654C">
        <w:rPr>
          <w:rFonts w:ascii="Times New Roman" w:hAnsi="Times New Roman"/>
          <w:sz w:val="22"/>
          <w:lang w:val="sr-Latn-RS"/>
        </w:rPr>
        <w:t xml:space="preserve"> </w:t>
      </w:r>
    </w:p>
    <w:p w14:paraId="62A04E0B" w14:textId="0D55CCDF" w:rsidR="006D5CEE" w:rsidRPr="000B654C" w:rsidRDefault="006D5CEE" w:rsidP="00191520">
      <w:pPr>
        <w:ind w:left="1134" w:hanging="709"/>
        <w:jc w:val="both"/>
        <w:rPr>
          <w:rFonts w:ascii="Times New Roman" w:hAnsi="Times New Roman"/>
          <w:sz w:val="22"/>
          <w:szCs w:val="22"/>
        </w:rPr>
      </w:pPr>
      <w:r w:rsidRPr="000B654C">
        <w:rPr>
          <w:rFonts w:ascii="Times New Roman" w:hAnsi="Times New Roman"/>
          <w:sz w:val="22"/>
          <w:szCs w:val="22"/>
        </w:rPr>
        <w:t>26.3</w:t>
      </w:r>
      <w:r w:rsidRPr="000B654C">
        <w:rPr>
          <w:rFonts w:ascii="Times New Roman" w:hAnsi="Times New Roman"/>
          <w:sz w:val="22"/>
          <w:szCs w:val="22"/>
        </w:rPr>
        <w:tab/>
        <w:t xml:space="preserve">By derogation, the final payment to the </w:t>
      </w:r>
      <w:r w:rsidR="00F60098" w:rsidRPr="000B654C">
        <w:rPr>
          <w:rFonts w:ascii="Times New Roman" w:hAnsi="Times New Roman"/>
          <w:sz w:val="22"/>
          <w:szCs w:val="22"/>
        </w:rPr>
        <w:t>c</w:t>
      </w:r>
      <w:r w:rsidRPr="000B654C">
        <w:rPr>
          <w:rFonts w:ascii="Times New Roman" w:hAnsi="Times New Roman"/>
          <w:sz w:val="22"/>
          <w:szCs w:val="22"/>
        </w:rPr>
        <w:t xml:space="preserve">ontractor of the amounts due shall be made within 90 days after receipt by the </w:t>
      </w:r>
      <w:r w:rsidR="00F60098" w:rsidRPr="000B654C">
        <w:rPr>
          <w:rFonts w:ascii="Times New Roman" w:hAnsi="Times New Roman"/>
          <w:sz w:val="22"/>
          <w:szCs w:val="22"/>
        </w:rPr>
        <w:t>c</w:t>
      </w:r>
      <w:r w:rsidRPr="000B654C">
        <w:rPr>
          <w:rFonts w:ascii="Times New Roman" w:hAnsi="Times New Roman"/>
          <w:sz w:val="22"/>
          <w:szCs w:val="22"/>
        </w:rPr>
        <w:t xml:space="preserve">ontracting </w:t>
      </w:r>
      <w:r w:rsidR="00F60098" w:rsidRPr="000B654C">
        <w:rPr>
          <w:rFonts w:ascii="Times New Roman" w:hAnsi="Times New Roman"/>
          <w:sz w:val="22"/>
          <w:szCs w:val="22"/>
        </w:rPr>
        <w:t>a</w:t>
      </w:r>
      <w:r w:rsidRPr="000B654C">
        <w:rPr>
          <w:rFonts w:ascii="Times New Roman" w:hAnsi="Times New Roman"/>
          <w:sz w:val="22"/>
          <w:szCs w:val="22"/>
        </w:rPr>
        <w:t>uthority of an invoice and of the application for the certificate of provisional acceptance.</w:t>
      </w:r>
    </w:p>
    <w:p w14:paraId="780AD638" w14:textId="77777777" w:rsidR="001B4DA9" w:rsidRPr="000B654C" w:rsidRDefault="00E87734" w:rsidP="005D03AA">
      <w:pPr>
        <w:ind w:left="1134" w:hanging="709"/>
        <w:jc w:val="both"/>
        <w:rPr>
          <w:rFonts w:ascii="Times New Roman" w:hAnsi="Times New Roman"/>
          <w:sz w:val="22"/>
          <w:szCs w:val="22"/>
        </w:rPr>
      </w:pPr>
      <w:r w:rsidRPr="000B654C">
        <w:rPr>
          <w:rFonts w:ascii="Times New Roman" w:hAnsi="Times New Roman"/>
          <w:sz w:val="22"/>
          <w:szCs w:val="22"/>
        </w:rPr>
        <w:t>26.</w:t>
      </w:r>
      <w:r w:rsidR="00035D61" w:rsidRPr="000B654C">
        <w:rPr>
          <w:rFonts w:ascii="Times New Roman" w:hAnsi="Times New Roman"/>
          <w:sz w:val="22"/>
          <w:szCs w:val="22"/>
        </w:rPr>
        <w:t>5</w:t>
      </w:r>
      <w:r w:rsidR="0047783A" w:rsidRPr="000B654C">
        <w:rPr>
          <w:rFonts w:ascii="Times New Roman" w:hAnsi="Times New Roman"/>
          <w:sz w:val="22"/>
          <w:szCs w:val="22"/>
        </w:rPr>
        <w:tab/>
        <w:t xml:space="preserve">In order to obtain payments, the </w:t>
      </w:r>
      <w:r w:rsidR="00F60098" w:rsidRPr="000B654C">
        <w:rPr>
          <w:rFonts w:ascii="Times New Roman" w:hAnsi="Times New Roman"/>
          <w:sz w:val="22"/>
          <w:szCs w:val="22"/>
        </w:rPr>
        <w:t>c</w:t>
      </w:r>
      <w:r w:rsidR="0047783A" w:rsidRPr="000B654C">
        <w:rPr>
          <w:rFonts w:ascii="Times New Roman" w:hAnsi="Times New Roman"/>
          <w:sz w:val="22"/>
          <w:szCs w:val="22"/>
        </w:rPr>
        <w:t>ontractor must forward to the authority referred to in paragraph 26.1 above:</w:t>
      </w:r>
    </w:p>
    <w:p w14:paraId="1A23D84C" w14:textId="2F5FBD7C" w:rsidR="00260651" w:rsidRPr="000B654C" w:rsidRDefault="00260651" w:rsidP="00260651">
      <w:pPr>
        <w:tabs>
          <w:tab w:val="left" w:pos="1560"/>
        </w:tabs>
        <w:spacing w:before="0" w:after="0"/>
        <w:ind w:left="1440"/>
        <w:jc w:val="both"/>
        <w:rPr>
          <w:rFonts w:ascii="Times New Roman" w:hAnsi="Times New Roman"/>
          <w:color w:val="000000"/>
          <w:sz w:val="22"/>
          <w:szCs w:val="22"/>
        </w:rPr>
      </w:pPr>
      <w:bookmarkStart w:id="17" w:name="_Toc124934913"/>
      <w:r w:rsidRPr="000B654C">
        <w:rPr>
          <w:rFonts w:ascii="Times New Roman" w:hAnsi="Times New Roman"/>
          <w:color w:val="000000"/>
          <w:sz w:val="22"/>
          <w:szCs w:val="22"/>
        </w:rPr>
        <w:t>The final payment shall be made within 90 days of issue of the Provisional Acceptance Certificate based on the invoice</w:t>
      </w:r>
      <w:r w:rsidR="003A46A9" w:rsidRPr="000B654C">
        <w:rPr>
          <w:rFonts w:ascii="Times New Roman" w:hAnsi="Times New Roman"/>
          <w:color w:val="000000"/>
          <w:sz w:val="22"/>
          <w:szCs w:val="22"/>
          <w:lang w:val="hu-HU"/>
        </w:rPr>
        <w:t>(s)</w:t>
      </w:r>
      <w:r w:rsidRPr="000B654C">
        <w:rPr>
          <w:rFonts w:ascii="Times New Roman" w:hAnsi="Times New Roman"/>
          <w:color w:val="000000"/>
          <w:sz w:val="22"/>
          <w:szCs w:val="22"/>
        </w:rPr>
        <w:t xml:space="preserve"> issued in accordance with Annex IV to this Agreement.</w:t>
      </w:r>
    </w:p>
    <w:p w14:paraId="6C2DAACE" w14:textId="77777777" w:rsidR="00260651" w:rsidRPr="000B654C" w:rsidRDefault="00260651" w:rsidP="00260651">
      <w:pPr>
        <w:tabs>
          <w:tab w:val="left" w:pos="1134"/>
        </w:tabs>
        <w:spacing w:before="0" w:after="0"/>
        <w:ind w:left="1440"/>
        <w:jc w:val="both"/>
        <w:rPr>
          <w:rFonts w:ascii="Times New Roman" w:hAnsi="Times New Roman"/>
          <w:color w:val="000000"/>
          <w:sz w:val="22"/>
          <w:szCs w:val="22"/>
        </w:rPr>
      </w:pPr>
    </w:p>
    <w:p w14:paraId="2EFEA0D1" w14:textId="77777777" w:rsidR="00260651" w:rsidRPr="000B654C" w:rsidRDefault="00260651" w:rsidP="00260651">
      <w:pPr>
        <w:tabs>
          <w:tab w:val="left" w:pos="1134"/>
        </w:tabs>
        <w:spacing w:before="0" w:after="0"/>
        <w:ind w:left="1440"/>
        <w:jc w:val="both"/>
        <w:rPr>
          <w:rFonts w:ascii="Times New Roman" w:hAnsi="Times New Roman"/>
          <w:color w:val="000000"/>
          <w:sz w:val="22"/>
          <w:szCs w:val="22"/>
        </w:rPr>
      </w:pPr>
      <w:r w:rsidRPr="000B654C">
        <w:rPr>
          <w:rFonts w:ascii="Times New Roman" w:hAnsi="Times New Roman"/>
          <w:color w:val="000000"/>
          <w:sz w:val="22"/>
          <w:szCs w:val="22"/>
        </w:rPr>
        <w:t xml:space="preserve">The payment is accepted only after the reception of the supplies has been made by a Reception Committee, appointed at the level of the Contracting Authority. </w:t>
      </w:r>
    </w:p>
    <w:p w14:paraId="4648220E" w14:textId="6FCD35C9" w:rsidR="00260651" w:rsidRPr="000B654C" w:rsidRDefault="00260651" w:rsidP="0048190E">
      <w:pPr>
        <w:spacing w:after="0"/>
        <w:ind w:left="1440"/>
        <w:jc w:val="both"/>
        <w:rPr>
          <w:rFonts w:ascii="Times New Roman" w:hAnsi="Times New Roman"/>
          <w:color w:val="000000"/>
          <w:sz w:val="22"/>
          <w:szCs w:val="22"/>
        </w:rPr>
      </w:pPr>
      <w:r w:rsidRPr="000B654C">
        <w:rPr>
          <w:rFonts w:ascii="Times New Roman" w:hAnsi="Times New Roman"/>
          <w:color w:val="000000"/>
          <w:sz w:val="22"/>
          <w:szCs w:val="22"/>
        </w:rPr>
        <w:t>For the 100% final payment, the invoice together with the request for final acceptance of the supplies according to Annex IV to the present contract.</w:t>
      </w:r>
    </w:p>
    <w:p w14:paraId="322C2CCE" w14:textId="419A708B" w:rsidR="0048190E" w:rsidRDefault="00623D37" w:rsidP="00C675B0">
      <w:pPr>
        <w:ind w:left="1440"/>
        <w:jc w:val="both"/>
        <w:rPr>
          <w:rFonts w:ascii="Times New Roman" w:hAnsi="Times New Roman"/>
          <w:b/>
          <w:color w:val="000000"/>
          <w:sz w:val="22"/>
          <w:szCs w:val="22"/>
        </w:rPr>
      </w:pPr>
      <w:r w:rsidRPr="000B654C">
        <w:rPr>
          <w:rFonts w:ascii="Times New Roman" w:hAnsi="Times New Roman"/>
          <w:color w:val="000000"/>
          <w:sz w:val="22"/>
          <w:szCs w:val="22"/>
        </w:rPr>
        <w:t xml:space="preserve">FURTHER NOTE: </w:t>
      </w:r>
      <w:r w:rsidR="0048190E" w:rsidRPr="000B654C">
        <w:rPr>
          <w:rFonts w:ascii="Times New Roman" w:hAnsi="Times New Roman"/>
          <w:color w:val="000000"/>
          <w:sz w:val="22"/>
          <w:szCs w:val="22"/>
        </w:rPr>
        <w:t xml:space="preserve">The Contractor is allowed to deliver the supplies in </w:t>
      </w:r>
      <w:r w:rsidR="0048190E" w:rsidRPr="000B654C">
        <w:rPr>
          <w:rFonts w:ascii="Times New Roman" w:hAnsi="Times New Roman"/>
          <w:b/>
          <w:bCs/>
          <w:color w:val="000000"/>
          <w:sz w:val="22"/>
          <w:szCs w:val="22"/>
        </w:rPr>
        <w:t>a maximum of two sequences</w:t>
      </w:r>
      <w:r w:rsidR="0048190E" w:rsidRPr="000B654C">
        <w:rPr>
          <w:rFonts w:ascii="Times New Roman" w:hAnsi="Times New Roman"/>
          <w:color w:val="000000"/>
          <w:sz w:val="22"/>
          <w:szCs w:val="22"/>
        </w:rPr>
        <w:t xml:space="preserve"> within </w:t>
      </w:r>
      <w:r w:rsidR="003C2DEC" w:rsidRPr="000B654C">
        <w:rPr>
          <w:rFonts w:ascii="Times New Roman" w:hAnsi="Times New Roman"/>
          <w:color w:val="000000"/>
          <w:sz w:val="22"/>
          <w:szCs w:val="22"/>
        </w:rPr>
        <w:t>the</w:t>
      </w:r>
      <w:r w:rsidR="0048190E" w:rsidRPr="000B654C">
        <w:rPr>
          <w:rFonts w:ascii="Times New Roman" w:hAnsi="Times New Roman"/>
          <w:color w:val="000000"/>
          <w:sz w:val="22"/>
          <w:szCs w:val="22"/>
        </w:rPr>
        <w:t xml:space="preserve"> span of</w:t>
      </w:r>
      <w:r w:rsidR="00FD75AA" w:rsidRPr="000B654C">
        <w:rPr>
          <w:rFonts w:ascii="Times New Roman" w:hAnsi="Times New Roman"/>
          <w:color w:val="000000"/>
          <w:sz w:val="22"/>
          <w:szCs w:val="22"/>
        </w:rPr>
        <w:t xml:space="preserve"> the </w:t>
      </w:r>
      <w:proofErr w:type="spellStart"/>
      <w:r w:rsidR="00FD75AA" w:rsidRPr="000B654C">
        <w:rPr>
          <w:rFonts w:ascii="Times New Roman" w:hAnsi="Times New Roman"/>
          <w:color w:val="000000"/>
          <w:sz w:val="22"/>
          <w:szCs w:val="22"/>
        </w:rPr>
        <w:t>the</w:t>
      </w:r>
      <w:proofErr w:type="spellEnd"/>
      <w:r w:rsidR="00FD75AA" w:rsidRPr="000B654C">
        <w:rPr>
          <w:rFonts w:ascii="Times New Roman" w:hAnsi="Times New Roman"/>
          <w:color w:val="000000"/>
          <w:sz w:val="22"/>
          <w:szCs w:val="22"/>
        </w:rPr>
        <w:t xml:space="preserve"> contract implementation period</w:t>
      </w:r>
      <w:r w:rsidR="00C91F6F" w:rsidRPr="000B654C">
        <w:rPr>
          <w:rFonts w:ascii="Times New Roman" w:hAnsi="Times New Roman"/>
          <w:color w:val="000000"/>
          <w:sz w:val="22"/>
          <w:szCs w:val="22"/>
        </w:rPr>
        <w:t>. Payments will be made according to the corresponding invoices/delivery.</w:t>
      </w:r>
    </w:p>
    <w:p w14:paraId="403DC75C" w14:textId="4622513E" w:rsidR="00260651" w:rsidRPr="00260651" w:rsidRDefault="00260651" w:rsidP="00260651">
      <w:pPr>
        <w:tabs>
          <w:tab w:val="right" w:pos="9885"/>
        </w:tabs>
        <w:ind w:left="1134" w:hanging="709"/>
        <w:jc w:val="both"/>
        <w:rPr>
          <w:rFonts w:ascii="Times New Roman" w:hAnsi="Times New Roman"/>
          <w:b/>
          <w:sz w:val="22"/>
          <w:szCs w:val="22"/>
        </w:rPr>
      </w:pPr>
      <w:r w:rsidRPr="00DC7F20">
        <w:rPr>
          <w:rFonts w:ascii="Times New Roman" w:hAnsi="Times New Roman"/>
          <w:sz w:val="22"/>
          <w:szCs w:val="22"/>
        </w:rPr>
        <w:t>26.9</w:t>
      </w:r>
      <w:r w:rsidRPr="00DC7F20">
        <w:rPr>
          <w:rFonts w:ascii="Times New Roman" w:hAnsi="Times New Roman"/>
          <w:b/>
          <w:sz w:val="22"/>
          <w:szCs w:val="22"/>
        </w:rPr>
        <w:tab/>
      </w:r>
      <w:r w:rsidRPr="00DC7F20">
        <w:rPr>
          <w:rFonts w:ascii="Times New Roman" w:hAnsi="Times New Roman"/>
          <w:sz w:val="22"/>
          <w:szCs w:val="22"/>
        </w:rPr>
        <w:t xml:space="preserve">No price revision is allowed. </w:t>
      </w:r>
    </w:p>
    <w:p w14:paraId="39D67CE4" w14:textId="6F703F6A"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D658FBB" w:rsidR="0047783A" w:rsidRPr="002D6BB6" w:rsidRDefault="0047783A" w:rsidP="006D3ADE">
      <w:pPr>
        <w:autoSpaceDE w:val="0"/>
        <w:autoSpaceDN w:val="0"/>
        <w:adjustRightInd w:val="0"/>
        <w:ind w:left="1134" w:hanging="709"/>
        <w:jc w:val="both"/>
        <w:rPr>
          <w:rFonts w:ascii="Times New Roman" w:hAnsi="Times New Roman"/>
          <w:snapToGrid/>
          <w:sz w:val="22"/>
          <w:szCs w:val="22"/>
          <w:lang w:eastAsia="en-GB"/>
        </w:rPr>
      </w:pPr>
      <w:r w:rsidRPr="002D6BB6">
        <w:rPr>
          <w:rFonts w:ascii="Times New Roman" w:hAnsi="Times New Roman"/>
          <w:sz w:val="22"/>
          <w:szCs w:val="22"/>
        </w:rPr>
        <w:t>28.</w:t>
      </w:r>
      <w:r w:rsidR="00866B17" w:rsidRPr="002D6BB6">
        <w:rPr>
          <w:rFonts w:ascii="Times New Roman" w:hAnsi="Times New Roman"/>
          <w:sz w:val="22"/>
          <w:szCs w:val="22"/>
        </w:rPr>
        <w:t>2</w:t>
      </w:r>
      <w:r w:rsidRPr="002D6BB6">
        <w:rPr>
          <w:rFonts w:ascii="Times New Roman" w:hAnsi="Times New Roman"/>
          <w:b/>
          <w:sz w:val="22"/>
          <w:szCs w:val="22"/>
        </w:rPr>
        <w:tab/>
      </w:r>
      <w:r w:rsidRPr="002D6BB6">
        <w:rPr>
          <w:rFonts w:ascii="Times New Roman" w:hAnsi="Times New Roman"/>
          <w:snapToGrid/>
          <w:sz w:val="22"/>
          <w:szCs w:val="22"/>
          <w:lang w:eastAsia="en-GB"/>
        </w:rPr>
        <w:t xml:space="preserve">By derogation from Article 28.2 of the </w:t>
      </w:r>
      <w:r w:rsidR="00F60098" w:rsidRPr="002D6BB6">
        <w:rPr>
          <w:rFonts w:ascii="Times New Roman" w:hAnsi="Times New Roman"/>
          <w:snapToGrid/>
          <w:sz w:val="22"/>
          <w:szCs w:val="22"/>
          <w:lang w:eastAsia="en-GB"/>
        </w:rPr>
        <w:t>g</w:t>
      </w:r>
      <w:r w:rsidRPr="002D6BB6">
        <w:rPr>
          <w:rFonts w:ascii="Times New Roman" w:hAnsi="Times New Roman"/>
          <w:snapToGrid/>
          <w:sz w:val="22"/>
          <w:szCs w:val="22"/>
          <w:lang w:eastAsia="en-GB"/>
        </w:rPr>
        <w:t xml:space="preserve">eneral </w:t>
      </w:r>
      <w:r w:rsidR="00F60098" w:rsidRPr="002D6BB6">
        <w:rPr>
          <w:rFonts w:ascii="Times New Roman" w:hAnsi="Times New Roman"/>
          <w:snapToGrid/>
          <w:sz w:val="22"/>
          <w:szCs w:val="22"/>
          <w:lang w:eastAsia="en-GB"/>
        </w:rPr>
        <w:t>c</w:t>
      </w:r>
      <w:r w:rsidRPr="002D6BB6">
        <w:rPr>
          <w:rFonts w:ascii="Times New Roman" w:hAnsi="Times New Roman"/>
          <w:snapToGrid/>
          <w:sz w:val="22"/>
          <w:szCs w:val="22"/>
          <w:lang w:eastAsia="en-GB"/>
        </w:rPr>
        <w:t>onditions, o</w:t>
      </w:r>
      <w:r w:rsidRPr="002D6BB6">
        <w:rPr>
          <w:rFonts w:ascii="Times New Roman" w:hAnsi="Times New Roman"/>
          <w:sz w:val="22"/>
          <w:szCs w:val="22"/>
        </w:rPr>
        <w:t>nce the deadline laid down in Article 2</w:t>
      </w:r>
      <w:r w:rsidR="00D83918" w:rsidRPr="002D6BB6">
        <w:rPr>
          <w:rFonts w:ascii="Times New Roman" w:hAnsi="Times New Roman"/>
          <w:sz w:val="22"/>
          <w:szCs w:val="22"/>
        </w:rPr>
        <w:t>6.3</w:t>
      </w:r>
      <w:r w:rsidRPr="002D6BB6">
        <w:rPr>
          <w:rFonts w:ascii="Times New Roman" w:hAnsi="Times New Roman"/>
          <w:sz w:val="22"/>
          <w:szCs w:val="22"/>
        </w:rPr>
        <w:t xml:space="preserve"> has expired, the </w:t>
      </w:r>
      <w:r w:rsidR="00F60098" w:rsidRPr="002D6BB6">
        <w:rPr>
          <w:rFonts w:ascii="Times New Roman" w:hAnsi="Times New Roman"/>
          <w:sz w:val="22"/>
          <w:szCs w:val="22"/>
        </w:rPr>
        <w:t>c</w:t>
      </w:r>
      <w:r w:rsidRPr="002D6BB6">
        <w:rPr>
          <w:rFonts w:ascii="Times New Roman" w:hAnsi="Times New Roman"/>
          <w:sz w:val="22"/>
          <w:szCs w:val="22"/>
        </w:rPr>
        <w:t xml:space="preserve">ontractor </w:t>
      </w:r>
      <w:r w:rsidR="00551543" w:rsidRPr="002D6BB6">
        <w:rPr>
          <w:rFonts w:ascii="Times New Roman" w:hAnsi="Times New Roman"/>
          <w:sz w:val="22"/>
          <w:szCs w:val="22"/>
        </w:rPr>
        <w:t>sha</w:t>
      </w:r>
      <w:r w:rsidR="006D3BA1" w:rsidRPr="002D6BB6">
        <w:rPr>
          <w:rFonts w:ascii="Times New Roman" w:hAnsi="Times New Roman"/>
          <w:sz w:val="22"/>
          <w:szCs w:val="22"/>
        </w:rPr>
        <w:t>ll,</w:t>
      </w:r>
      <w:r w:rsidRPr="002D6BB6">
        <w:rPr>
          <w:rFonts w:ascii="Times New Roman" w:hAnsi="Times New Roman"/>
          <w:sz w:val="22"/>
          <w:szCs w:val="22"/>
        </w:rPr>
        <w:t xml:space="preserve"> upon demand, </w:t>
      </w:r>
      <w:r w:rsidR="006D3BA1" w:rsidRPr="002D6BB6">
        <w:rPr>
          <w:rFonts w:ascii="Times New Roman" w:hAnsi="Times New Roman"/>
          <w:sz w:val="22"/>
          <w:szCs w:val="22"/>
        </w:rPr>
        <w:t xml:space="preserve">be entitled to late-payment interest </w:t>
      </w:r>
      <w:r w:rsidR="00117ADA" w:rsidRPr="002D6BB6">
        <w:rPr>
          <w:rFonts w:ascii="Times New Roman" w:hAnsi="Times New Roman"/>
          <w:sz w:val="22"/>
          <w:szCs w:val="22"/>
        </w:rPr>
        <w:t xml:space="preserve">at the rate and for the period mentioned in the </w:t>
      </w:r>
      <w:r w:rsidR="00F60098" w:rsidRPr="002D6BB6">
        <w:rPr>
          <w:rFonts w:ascii="Times New Roman" w:hAnsi="Times New Roman"/>
          <w:sz w:val="22"/>
          <w:szCs w:val="22"/>
        </w:rPr>
        <w:t>g</w:t>
      </w:r>
      <w:r w:rsidR="00117ADA" w:rsidRPr="002D6BB6">
        <w:rPr>
          <w:rFonts w:ascii="Times New Roman" w:hAnsi="Times New Roman"/>
          <w:sz w:val="22"/>
          <w:szCs w:val="22"/>
        </w:rPr>
        <w:t xml:space="preserve">eneral </w:t>
      </w:r>
      <w:r w:rsidR="00F60098" w:rsidRPr="002D6BB6">
        <w:rPr>
          <w:rFonts w:ascii="Times New Roman" w:hAnsi="Times New Roman"/>
          <w:sz w:val="22"/>
          <w:szCs w:val="22"/>
        </w:rPr>
        <w:t>c</w:t>
      </w:r>
      <w:r w:rsidR="00117ADA" w:rsidRPr="002D6BB6">
        <w:rPr>
          <w:rFonts w:ascii="Times New Roman" w:hAnsi="Times New Roman"/>
          <w:sz w:val="22"/>
          <w:szCs w:val="22"/>
        </w:rPr>
        <w:t>onditions</w:t>
      </w:r>
      <w:r w:rsidR="006D3BA1" w:rsidRPr="002D6BB6">
        <w:rPr>
          <w:rFonts w:ascii="Times New Roman" w:hAnsi="Times New Roman"/>
          <w:sz w:val="22"/>
          <w:szCs w:val="22"/>
        </w:rPr>
        <w:t xml:space="preserve">. The demand must be </w:t>
      </w:r>
      <w:r w:rsidRPr="002D6BB6">
        <w:rPr>
          <w:rFonts w:ascii="Times New Roman" w:hAnsi="Times New Roman"/>
          <w:sz w:val="22"/>
          <w:szCs w:val="22"/>
        </w:rPr>
        <w:t>submitted within two months of receiving late payment.</w:t>
      </w:r>
    </w:p>
    <w:p w14:paraId="210201A9" w14:textId="77777777" w:rsidR="0047783A" w:rsidRPr="002D6BB6" w:rsidRDefault="0047783A" w:rsidP="00B34179">
      <w:pPr>
        <w:spacing w:before="240"/>
        <w:ind w:left="1134" w:hanging="1134"/>
        <w:jc w:val="both"/>
        <w:rPr>
          <w:rFonts w:ascii="Times New Roman" w:hAnsi="Times New Roman"/>
          <w:b/>
          <w:sz w:val="24"/>
          <w:szCs w:val="24"/>
        </w:rPr>
      </w:pPr>
      <w:r w:rsidRPr="002D6BB6">
        <w:rPr>
          <w:rFonts w:ascii="Times New Roman" w:hAnsi="Times New Roman"/>
          <w:b/>
          <w:sz w:val="24"/>
          <w:szCs w:val="24"/>
        </w:rPr>
        <w:t>Article 29</w:t>
      </w:r>
      <w:r w:rsidRPr="002D6BB6">
        <w:rPr>
          <w:rFonts w:ascii="Times New Roman" w:hAnsi="Times New Roman"/>
          <w:b/>
          <w:sz w:val="24"/>
          <w:szCs w:val="24"/>
        </w:rPr>
        <w:tab/>
        <w:t>Delivery</w:t>
      </w:r>
      <w:bookmarkEnd w:id="17"/>
    </w:p>
    <w:p w14:paraId="4517A6CF" w14:textId="665AF6CA" w:rsidR="0047783A" w:rsidRPr="00B17222" w:rsidRDefault="0047783A" w:rsidP="00B17222">
      <w:pPr>
        <w:ind w:left="1134" w:hanging="709"/>
        <w:jc w:val="both"/>
        <w:rPr>
          <w:rFonts w:ascii="Times New Roman" w:hAnsi="Times New Roman"/>
          <w:b/>
          <w:sz w:val="22"/>
          <w:szCs w:val="22"/>
        </w:rPr>
      </w:pPr>
      <w:r w:rsidRPr="002D6BB6">
        <w:rPr>
          <w:rFonts w:ascii="Times New Roman" w:hAnsi="Times New Roman"/>
          <w:sz w:val="22"/>
          <w:szCs w:val="22"/>
        </w:rPr>
        <w:t>29.</w:t>
      </w:r>
      <w:r w:rsidR="005B0129" w:rsidRPr="002D6BB6">
        <w:rPr>
          <w:rFonts w:ascii="Times New Roman" w:hAnsi="Times New Roman"/>
          <w:sz w:val="22"/>
          <w:szCs w:val="22"/>
        </w:rPr>
        <w:t>3</w:t>
      </w:r>
      <w:r w:rsidRPr="002D6BB6">
        <w:rPr>
          <w:rFonts w:ascii="Times New Roman" w:hAnsi="Times New Roman"/>
          <w:b/>
          <w:sz w:val="22"/>
          <w:szCs w:val="22"/>
        </w:rPr>
        <w:tab/>
      </w:r>
      <w:r w:rsidRPr="002D6BB6">
        <w:rPr>
          <w:rFonts w:ascii="Times New Roman" w:hAnsi="Times New Roman"/>
          <w:sz w:val="22"/>
          <w:szCs w:val="22"/>
        </w:rPr>
        <w:t xml:space="preserve">The packaging </w:t>
      </w:r>
      <w:r w:rsidR="00551543" w:rsidRPr="002D6BB6">
        <w:rPr>
          <w:rFonts w:ascii="Times New Roman" w:hAnsi="Times New Roman"/>
          <w:sz w:val="22"/>
          <w:szCs w:val="22"/>
        </w:rPr>
        <w:t>sha</w:t>
      </w:r>
      <w:r w:rsidR="008C4E79" w:rsidRPr="002D6BB6">
        <w:rPr>
          <w:rFonts w:ascii="Times New Roman" w:hAnsi="Times New Roman"/>
          <w:sz w:val="22"/>
          <w:szCs w:val="22"/>
        </w:rPr>
        <w:t>ll</w:t>
      </w:r>
      <w:r w:rsidRPr="002D6BB6">
        <w:rPr>
          <w:rFonts w:ascii="Times New Roman" w:hAnsi="Times New Roman"/>
          <w:sz w:val="22"/>
          <w:szCs w:val="22"/>
        </w:rPr>
        <w:t xml:space="preserve"> become the property of the recipient subject to environment</w:t>
      </w:r>
      <w:r w:rsidR="006D3BA1" w:rsidRPr="002D6BB6">
        <w:rPr>
          <w:rFonts w:ascii="Times New Roman" w:hAnsi="Times New Roman"/>
          <w:sz w:val="22"/>
          <w:szCs w:val="22"/>
        </w:rPr>
        <w:t>al considerations</w:t>
      </w:r>
      <w:r w:rsidRPr="002D6BB6">
        <w:rPr>
          <w:rFonts w:ascii="Times New Roman" w:hAnsi="Times New Roman"/>
          <w:sz w:val="22"/>
          <w:szCs w:val="22"/>
        </w:rPr>
        <w:t>.</w:t>
      </w:r>
    </w:p>
    <w:p w14:paraId="651294B3" w14:textId="77777777" w:rsidR="00B17222" w:rsidRPr="00DC7F20" w:rsidRDefault="0047783A" w:rsidP="00B17222">
      <w:pPr>
        <w:ind w:left="1134" w:hanging="684"/>
        <w:jc w:val="both"/>
        <w:rPr>
          <w:rFonts w:ascii="Times New Roman" w:hAnsi="Times New Roman"/>
          <w:sz w:val="22"/>
          <w:szCs w:val="22"/>
        </w:rPr>
      </w:pPr>
      <w:r w:rsidRPr="003D6B6C">
        <w:rPr>
          <w:rFonts w:ascii="Times New Roman" w:hAnsi="Times New Roman"/>
          <w:sz w:val="22"/>
          <w:szCs w:val="22"/>
        </w:rPr>
        <w:lastRenderedPageBreak/>
        <w:t>29.5/6</w:t>
      </w:r>
      <w:r w:rsidR="0041345E" w:rsidRPr="003D6B6C">
        <w:rPr>
          <w:rFonts w:ascii="Times New Roman" w:hAnsi="Times New Roman"/>
          <w:sz w:val="22"/>
          <w:szCs w:val="22"/>
        </w:rPr>
        <w:t>/7</w:t>
      </w:r>
      <w:r w:rsidRPr="003D6B6C">
        <w:rPr>
          <w:rFonts w:ascii="Times New Roman" w:hAnsi="Times New Roman"/>
          <w:sz w:val="22"/>
          <w:szCs w:val="22"/>
        </w:rPr>
        <w:tab/>
      </w:r>
      <w:r w:rsidR="00B17222" w:rsidRPr="00DC7F20">
        <w:rPr>
          <w:rFonts w:ascii="Times New Roman" w:hAnsi="Times New Roman"/>
          <w:sz w:val="22"/>
          <w:szCs w:val="22"/>
        </w:rPr>
        <w:t>Delivery shall be accompanied by the following documents (if applic</w:t>
      </w:r>
      <w:r w:rsidR="00B17222">
        <w:rPr>
          <w:rFonts w:ascii="Times New Roman" w:hAnsi="Times New Roman"/>
          <w:sz w:val="22"/>
          <w:szCs w:val="22"/>
        </w:rPr>
        <w:t>a</w:t>
      </w:r>
      <w:r w:rsidR="00B17222" w:rsidRPr="00DC7F20">
        <w:rPr>
          <w:rFonts w:ascii="Times New Roman" w:hAnsi="Times New Roman"/>
          <w:sz w:val="22"/>
          <w:szCs w:val="22"/>
        </w:rPr>
        <w:t>ble):</w:t>
      </w:r>
    </w:p>
    <w:p w14:paraId="14DF839A" w14:textId="77777777" w:rsidR="00B17222" w:rsidRPr="00DC7F20" w:rsidRDefault="00B17222" w:rsidP="00B17222">
      <w:pPr>
        <w:ind w:left="1134" w:hanging="414"/>
        <w:jc w:val="both"/>
        <w:rPr>
          <w:rFonts w:ascii="Times New Roman" w:hAnsi="Times New Roman"/>
          <w:sz w:val="22"/>
          <w:szCs w:val="22"/>
        </w:rPr>
      </w:pPr>
      <w:r w:rsidRPr="00DC7F20">
        <w:rPr>
          <w:rFonts w:ascii="Times New Roman" w:hAnsi="Times New Roman"/>
          <w:sz w:val="22"/>
          <w:szCs w:val="22"/>
        </w:rPr>
        <w:t>a)</w:t>
      </w:r>
      <w:r w:rsidRPr="00DC7F20">
        <w:rPr>
          <w:rFonts w:ascii="Times New Roman" w:hAnsi="Times New Roman"/>
          <w:sz w:val="22"/>
          <w:szCs w:val="22"/>
        </w:rPr>
        <w:tab/>
        <w:t>Warranty Certificate</w:t>
      </w:r>
    </w:p>
    <w:p w14:paraId="0A911D52" w14:textId="1D92B8F1" w:rsidR="0047783A" w:rsidRPr="003D6B6C" w:rsidRDefault="00B17222" w:rsidP="00621BE7">
      <w:pPr>
        <w:spacing w:before="240"/>
        <w:ind w:left="1134" w:hanging="414"/>
        <w:jc w:val="both"/>
        <w:rPr>
          <w:rFonts w:ascii="Times New Roman" w:hAnsi="Times New Roman"/>
          <w:sz w:val="22"/>
          <w:szCs w:val="22"/>
        </w:rPr>
      </w:pPr>
      <w:r w:rsidRPr="00DC7F20">
        <w:rPr>
          <w:rFonts w:ascii="Times New Roman" w:hAnsi="Times New Roman"/>
          <w:sz w:val="22"/>
          <w:szCs w:val="22"/>
        </w:rPr>
        <w:t>b)</w:t>
      </w:r>
      <w:r w:rsidRPr="00DC7F20">
        <w:rPr>
          <w:rFonts w:ascii="Times New Roman" w:hAnsi="Times New Roman"/>
          <w:sz w:val="22"/>
          <w:szCs w:val="22"/>
        </w:rPr>
        <w:tab/>
        <w:t>Certificate/declaration of conformity, maintenance and user manuals in English or Serbian.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DEEF08B" w14:textId="3C40DCCF" w:rsidR="002777E9"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F980809" w14:textId="35AD1B0A" w:rsidR="002777E9" w:rsidRPr="003D6B6C" w:rsidRDefault="002777E9" w:rsidP="001B55AC">
      <w:pPr>
        <w:jc w:val="both"/>
        <w:rPr>
          <w:rFonts w:ascii="Times New Roman" w:hAnsi="Times New Roman"/>
          <w:sz w:val="22"/>
          <w:szCs w:val="22"/>
        </w:rPr>
      </w:pP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35D77CE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777E9" w:rsidRPr="00A750CF">
        <w:rPr>
          <w:rFonts w:ascii="Times New Roman" w:hAnsi="Times New Roman"/>
          <w:sz w:val="22"/>
          <w:szCs w:val="22"/>
        </w:rPr>
        <w:t xml:space="preserve">Where the commercial warranty issued by the manufacturer of a particular item/product is </w:t>
      </w:r>
      <w:r w:rsidR="002777E9" w:rsidRPr="003848CF">
        <w:rPr>
          <w:rFonts w:ascii="Times New Roman" w:hAnsi="Times New Roman"/>
          <w:sz w:val="22"/>
          <w:szCs w:val="22"/>
        </w:rPr>
        <w:t>longer than the below mentioned warranty of one year after provisional acceptance,</w:t>
      </w:r>
      <w:r w:rsidR="002777E9"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14:paraId="516F443D" w14:textId="52852F6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2707E">
        <w:rPr>
          <w:rFonts w:ascii="Times New Roman" w:hAnsi="Times New Roman"/>
          <w:sz w:val="22"/>
          <w:szCs w:val="22"/>
        </w:rPr>
        <w:t>The warranty must remain valid for one year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32E799DE" w14:textId="3D2CFBCA" w:rsidR="00830CD3" w:rsidRDefault="00177A94" w:rsidP="00830CD3">
      <w:pPr>
        <w:ind w:left="1134" w:hanging="708"/>
        <w:rPr>
          <w:rFonts w:ascii="Times New Roman" w:hAnsi="Times New Roman"/>
          <w:color w:val="00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830CD3">
        <w:rPr>
          <w:rFonts w:ascii="Times New Roman" w:hAnsi="Times New Roman"/>
          <w:color w:val="000000"/>
          <w:sz w:val="22"/>
          <w:szCs w:val="22"/>
        </w:rPr>
        <w:t xml:space="preserve">The Contractor shall provide or secure the provision of a local reliable after-sales </w:t>
      </w:r>
      <w:r w:rsidR="000A339F">
        <w:rPr>
          <w:rFonts w:ascii="Times New Roman" w:hAnsi="Times New Roman"/>
          <w:color w:val="000000"/>
          <w:sz w:val="22"/>
          <w:szCs w:val="22"/>
        </w:rPr>
        <w:t xml:space="preserve"> </w:t>
      </w:r>
      <w:r w:rsidR="00830CD3">
        <w:rPr>
          <w:rFonts w:ascii="Times New Roman" w:hAnsi="Times New Roman"/>
          <w:color w:val="000000"/>
          <w:sz w:val="22"/>
          <w:szCs w:val="22"/>
        </w:rPr>
        <w:t xml:space="preserve">service, </w:t>
      </w:r>
      <w:r w:rsidR="000A339F">
        <w:rPr>
          <w:rFonts w:ascii="Times New Roman" w:hAnsi="Times New Roman"/>
          <w:color w:val="000000"/>
          <w:sz w:val="22"/>
          <w:szCs w:val="22"/>
        </w:rPr>
        <w:t>thereafter,</w:t>
      </w:r>
      <w:r w:rsidR="00830CD3">
        <w:rPr>
          <w:rFonts w:ascii="Times New Roman" w:hAnsi="Times New Roman"/>
          <w:color w:val="000000"/>
          <w:sz w:val="22"/>
          <w:szCs w:val="22"/>
        </w:rPr>
        <w:t xml:space="preserve"> guaranteeing maintenance, technical back up and the</w:t>
      </w:r>
      <w:r w:rsidR="000A339F">
        <w:rPr>
          <w:rFonts w:ascii="Times New Roman" w:hAnsi="Times New Roman"/>
          <w:color w:val="000000"/>
          <w:sz w:val="22"/>
          <w:szCs w:val="22"/>
        </w:rPr>
        <w:t xml:space="preserve"> </w:t>
      </w:r>
      <w:r w:rsidR="00830CD3">
        <w:rPr>
          <w:rFonts w:ascii="Times New Roman" w:hAnsi="Times New Roman"/>
          <w:color w:val="000000"/>
          <w:sz w:val="22"/>
          <w:szCs w:val="22"/>
        </w:rPr>
        <w:t>rapid</w:t>
      </w:r>
      <w:r w:rsidR="000A339F">
        <w:rPr>
          <w:rFonts w:ascii="Times New Roman" w:hAnsi="Times New Roman"/>
          <w:color w:val="000000"/>
          <w:sz w:val="22"/>
          <w:szCs w:val="22"/>
        </w:rPr>
        <w:t xml:space="preserve"> </w:t>
      </w:r>
      <w:r w:rsidR="00830CD3">
        <w:rPr>
          <w:rFonts w:ascii="Times New Roman" w:hAnsi="Times New Roman"/>
          <w:color w:val="000000"/>
          <w:sz w:val="22"/>
          <w:szCs w:val="22"/>
        </w:rPr>
        <w:t>replenishment of spare parts and consumables for the offered</w:t>
      </w:r>
      <w:r w:rsidR="000A339F">
        <w:rPr>
          <w:rFonts w:ascii="Times New Roman" w:hAnsi="Times New Roman"/>
          <w:color w:val="000000"/>
          <w:sz w:val="22"/>
          <w:szCs w:val="22"/>
        </w:rPr>
        <w:t xml:space="preserve"> </w:t>
      </w:r>
      <w:r w:rsidR="00830CD3">
        <w:rPr>
          <w:rFonts w:ascii="Times New Roman" w:hAnsi="Times New Roman"/>
          <w:color w:val="000000"/>
          <w:sz w:val="22"/>
          <w:szCs w:val="22"/>
        </w:rPr>
        <w:t>equipment after provisional acceptance.</w:t>
      </w:r>
    </w:p>
    <w:p w14:paraId="09B87FDF" w14:textId="4C91F5EB" w:rsidR="0047783A" w:rsidRDefault="00830CD3" w:rsidP="00D20B1A">
      <w:pPr>
        <w:ind w:left="1134" w:hanging="708"/>
        <w:rPr>
          <w:rFonts w:ascii="Times New Roman" w:hAnsi="Times New Roman"/>
          <w:color w:val="000000"/>
          <w:sz w:val="22"/>
          <w:szCs w:val="22"/>
        </w:rPr>
      </w:pPr>
      <w:r>
        <w:rPr>
          <w:rFonts w:ascii="Times New Roman" w:hAnsi="Times New Roman"/>
          <w:color w:val="000000"/>
          <w:sz w:val="22"/>
          <w:szCs w:val="22"/>
        </w:rPr>
        <w:tab/>
        <w:t xml:space="preserve">In the event of termination of production of the spare parts, advance </w:t>
      </w:r>
      <w:r>
        <w:rPr>
          <w:rFonts w:ascii="Times New Roman" w:hAnsi="Times New Roman"/>
          <w:color w:val="000000"/>
          <w:sz w:val="22"/>
          <w:szCs w:val="22"/>
        </w:rPr>
        <w:tab/>
        <w:t xml:space="preserve">notification to </w:t>
      </w:r>
      <w:r>
        <w:rPr>
          <w:rFonts w:ascii="Times New Roman" w:hAnsi="Times New Roman"/>
          <w:color w:val="000000"/>
          <w:sz w:val="22"/>
          <w:szCs w:val="22"/>
        </w:rPr>
        <w:tab/>
        <w:t xml:space="preserve">the Beneficiary will be sent to allow procurement of the </w:t>
      </w:r>
      <w:r w:rsidR="00D20B1A">
        <w:rPr>
          <w:rFonts w:ascii="Times New Roman" w:hAnsi="Times New Roman"/>
          <w:color w:val="000000"/>
          <w:sz w:val="22"/>
          <w:szCs w:val="22"/>
        </w:rPr>
        <w:t>p</w:t>
      </w:r>
      <w:r>
        <w:rPr>
          <w:rFonts w:ascii="Times New Roman" w:hAnsi="Times New Roman"/>
          <w:color w:val="000000"/>
          <w:sz w:val="22"/>
          <w:szCs w:val="22"/>
        </w:rPr>
        <w:t>arts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767D78A2" w:rsidR="00407C90" w:rsidRPr="002D6BB6" w:rsidRDefault="0047783A" w:rsidP="002D6BB6">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955BB3" w:rsidRPr="00DC7F20">
        <w:rPr>
          <w:rFonts w:ascii="Times New Roman" w:hAnsi="Times New Roman"/>
          <w:sz w:val="22"/>
          <w:szCs w:val="22"/>
        </w:rPr>
        <w:t>Any disputes arising out of or relating to this contract which cannot be settled otherwise shall be referred to the exclusive jurisdiction of relevant court of law in Serbia in accordance with the national legislation of the state of the contracting authority.</w:t>
      </w:r>
    </w:p>
    <w:p w14:paraId="53F35545" w14:textId="77777777" w:rsidR="00407C90" w:rsidRPr="002D6BB6" w:rsidRDefault="00407C90" w:rsidP="00407C90">
      <w:pPr>
        <w:keepNext/>
        <w:keepLines/>
        <w:tabs>
          <w:tab w:val="left" w:pos="1134"/>
        </w:tabs>
        <w:spacing w:before="240"/>
        <w:ind w:left="1134" w:hanging="1134"/>
        <w:rPr>
          <w:rFonts w:ascii="Times New Roman" w:hAnsi="Times New Roman"/>
          <w:b/>
          <w:sz w:val="24"/>
          <w:szCs w:val="24"/>
        </w:rPr>
      </w:pPr>
      <w:r w:rsidRPr="002D6BB6">
        <w:rPr>
          <w:rFonts w:ascii="Times New Roman" w:hAnsi="Times New Roman"/>
          <w:b/>
          <w:sz w:val="24"/>
          <w:szCs w:val="24"/>
        </w:rPr>
        <w:t>Article 44</w:t>
      </w:r>
      <w:r w:rsidRPr="002D6BB6">
        <w:rPr>
          <w:rFonts w:ascii="Times New Roman" w:hAnsi="Times New Roman"/>
          <w:b/>
          <w:sz w:val="24"/>
          <w:szCs w:val="24"/>
        </w:rPr>
        <w:tab/>
        <w:t xml:space="preserve">Data </w:t>
      </w:r>
      <w:r w:rsidR="00686E07" w:rsidRPr="002D6BB6">
        <w:rPr>
          <w:rFonts w:ascii="Times New Roman" w:hAnsi="Times New Roman"/>
          <w:b/>
          <w:sz w:val="24"/>
          <w:szCs w:val="24"/>
        </w:rPr>
        <w:t>p</w:t>
      </w:r>
      <w:r w:rsidRPr="002D6BB6">
        <w:rPr>
          <w:rFonts w:ascii="Times New Roman" w:hAnsi="Times New Roman"/>
          <w:b/>
          <w:sz w:val="24"/>
          <w:szCs w:val="24"/>
        </w:rPr>
        <w:t>rotection</w:t>
      </w:r>
    </w:p>
    <w:p w14:paraId="7DB850A1" w14:textId="77777777" w:rsidR="006210A8" w:rsidRPr="00DC7F20" w:rsidRDefault="006210A8" w:rsidP="006210A8">
      <w:pPr>
        <w:jc w:val="both"/>
        <w:rPr>
          <w:rFonts w:ascii="Times New Roman" w:hAnsi="Times New Roman"/>
          <w:sz w:val="22"/>
          <w:szCs w:val="22"/>
        </w:rPr>
      </w:pPr>
      <w:r w:rsidRPr="00DC7F2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2FA28C0" w14:textId="77777777" w:rsidR="006210A8" w:rsidRPr="00DC7F20" w:rsidRDefault="006210A8" w:rsidP="006210A8">
      <w:pPr>
        <w:jc w:val="both"/>
        <w:rPr>
          <w:rFonts w:ascii="Times New Roman" w:hAnsi="Times New Roman"/>
          <w:sz w:val="22"/>
          <w:szCs w:val="22"/>
        </w:rPr>
      </w:pPr>
      <w:r w:rsidRPr="00DC7F20">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t>
      </w:r>
      <w:r w:rsidRPr="00DC7F20">
        <w:rPr>
          <w:rFonts w:ascii="Times New Roman" w:hAnsi="Times New Roman"/>
          <w:sz w:val="22"/>
          <w:szCs w:val="22"/>
        </w:rPr>
        <w:lastRenderedPageBreak/>
        <w:t>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C7F20">
        <w:footnoteReference w:id="2"/>
      </w:r>
      <w:r w:rsidRPr="00DC7F20">
        <w:rPr>
          <w:rFonts w:ascii="Times New Roman" w:hAnsi="Times New Roman"/>
          <w:sz w:val="22"/>
          <w:szCs w:val="22"/>
        </w:rPr>
        <w:t xml:space="preserve"> and as detailed in the specific privacy statement published at </w:t>
      </w:r>
      <w:proofErr w:type="spellStart"/>
      <w:r w:rsidRPr="00DC7F20">
        <w:rPr>
          <w:rFonts w:ascii="Times New Roman" w:hAnsi="Times New Roman"/>
          <w:sz w:val="22"/>
          <w:szCs w:val="22"/>
        </w:rPr>
        <w:t>ePRAG</w:t>
      </w:r>
      <w:proofErr w:type="spellEnd"/>
      <w:r w:rsidRPr="00DC7F20">
        <w:rPr>
          <w:rFonts w:ascii="Times New Roman" w:hAnsi="Times New Roman"/>
          <w:sz w:val="22"/>
          <w:szCs w:val="22"/>
        </w:rPr>
        <w:t>.</w:t>
      </w:r>
    </w:p>
    <w:p w14:paraId="016C5FE5" w14:textId="56EE0CA3" w:rsidR="001B55AC" w:rsidRPr="003D6B6C" w:rsidRDefault="006210A8" w:rsidP="00673207">
      <w:pPr>
        <w:pStyle w:val="ListNumber"/>
        <w:numPr>
          <w:ilvl w:val="0"/>
          <w:numId w:val="0"/>
        </w:numPr>
        <w:spacing w:before="360" w:after="100" w:afterAutospacing="1"/>
        <w:ind w:left="1984" w:hanging="425"/>
        <w:jc w:val="center"/>
        <w:rPr>
          <w:sz w:val="22"/>
          <w:szCs w:val="22"/>
        </w:rPr>
      </w:pPr>
      <w:r w:rsidRPr="00DC7F20">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E0D03" w14:textId="77777777" w:rsidR="005B1452" w:rsidRPr="006A5F84" w:rsidRDefault="005B1452">
      <w:r w:rsidRPr="006A5F84">
        <w:separator/>
      </w:r>
    </w:p>
  </w:endnote>
  <w:endnote w:type="continuationSeparator" w:id="0">
    <w:p w14:paraId="26846E4C" w14:textId="77777777" w:rsidR="005B1452" w:rsidRPr="006A5F84" w:rsidRDefault="005B145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DE139" w14:textId="77777777" w:rsidR="005B1452" w:rsidRPr="006A5F84" w:rsidRDefault="005B1452">
      <w:r w:rsidRPr="006A5F84">
        <w:separator/>
      </w:r>
    </w:p>
  </w:footnote>
  <w:footnote w:type="continuationSeparator" w:id="0">
    <w:p w14:paraId="0A5281FA" w14:textId="77777777" w:rsidR="005B1452" w:rsidRPr="006A5F84" w:rsidRDefault="005B1452">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22217C4F" w14:textId="77777777" w:rsidR="006210A8" w:rsidRDefault="006210A8" w:rsidP="006210A8">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5397808">
    <w:abstractNumId w:val="10"/>
  </w:num>
  <w:num w:numId="2" w16cid:durableId="622276427">
    <w:abstractNumId w:val="22"/>
  </w:num>
  <w:num w:numId="3" w16cid:durableId="458501306">
    <w:abstractNumId w:val="9"/>
  </w:num>
  <w:num w:numId="4" w16cid:durableId="125318080">
    <w:abstractNumId w:val="12"/>
  </w:num>
  <w:num w:numId="5" w16cid:durableId="806437164">
    <w:abstractNumId w:val="24"/>
  </w:num>
  <w:num w:numId="6" w16cid:durableId="101189788">
    <w:abstractNumId w:val="7"/>
  </w:num>
  <w:num w:numId="7" w16cid:durableId="356006448">
    <w:abstractNumId w:val="4"/>
  </w:num>
  <w:num w:numId="8" w16cid:durableId="277220566">
    <w:abstractNumId w:val="1"/>
  </w:num>
  <w:num w:numId="9" w16cid:durableId="1153062609">
    <w:abstractNumId w:val="13"/>
  </w:num>
  <w:num w:numId="10" w16cid:durableId="1996110062">
    <w:abstractNumId w:val="3"/>
  </w:num>
  <w:num w:numId="11" w16cid:durableId="225605716">
    <w:abstractNumId w:val="20"/>
  </w:num>
  <w:num w:numId="12" w16cid:durableId="1507863721">
    <w:abstractNumId w:val="11"/>
  </w:num>
  <w:num w:numId="13" w16cid:durableId="660475102">
    <w:abstractNumId w:val="5"/>
  </w:num>
  <w:num w:numId="14" w16cid:durableId="898589795">
    <w:abstractNumId w:val="17"/>
  </w:num>
  <w:num w:numId="15" w16cid:durableId="467363005">
    <w:abstractNumId w:val="18"/>
  </w:num>
  <w:num w:numId="16" w16cid:durableId="1658804638">
    <w:abstractNumId w:val="6"/>
  </w:num>
  <w:num w:numId="17" w16cid:durableId="805703455">
    <w:abstractNumId w:val="15"/>
  </w:num>
  <w:num w:numId="18" w16cid:durableId="183439967">
    <w:abstractNumId w:val="8"/>
  </w:num>
  <w:num w:numId="19" w16cid:durableId="975527792">
    <w:abstractNumId w:val="2"/>
  </w:num>
  <w:num w:numId="20" w16cid:durableId="533158667">
    <w:abstractNumId w:val="21"/>
  </w:num>
  <w:num w:numId="21" w16cid:durableId="1593589459">
    <w:abstractNumId w:val="16"/>
  </w:num>
  <w:num w:numId="22" w16cid:durableId="626469174">
    <w:abstractNumId w:val="14"/>
  </w:num>
  <w:num w:numId="23" w16cid:durableId="1069963497">
    <w:abstractNumId w:val="0"/>
  </w:num>
  <w:num w:numId="24" w16cid:durableId="5533902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0B2"/>
    <w:rsid w:val="000021E1"/>
    <w:rsid w:val="000024AC"/>
    <w:rsid w:val="0000334D"/>
    <w:rsid w:val="000072C8"/>
    <w:rsid w:val="00007C5B"/>
    <w:rsid w:val="00024A8F"/>
    <w:rsid w:val="0002707E"/>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0F75"/>
    <w:rsid w:val="000A1A71"/>
    <w:rsid w:val="000A339F"/>
    <w:rsid w:val="000A3B36"/>
    <w:rsid w:val="000A6371"/>
    <w:rsid w:val="000A7A2C"/>
    <w:rsid w:val="000B0983"/>
    <w:rsid w:val="000B1236"/>
    <w:rsid w:val="000B46A8"/>
    <w:rsid w:val="000B654C"/>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0938"/>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1520"/>
    <w:rsid w:val="0019306C"/>
    <w:rsid w:val="001932AF"/>
    <w:rsid w:val="001937B4"/>
    <w:rsid w:val="001A0632"/>
    <w:rsid w:val="001A1EB0"/>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1F6158"/>
    <w:rsid w:val="00200A60"/>
    <w:rsid w:val="002012E1"/>
    <w:rsid w:val="002077B6"/>
    <w:rsid w:val="00211229"/>
    <w:rsid w:val="002117EE"/>
    <w:rsid w:val="00211E0F"/>
    <w:rsid w:val="002150D0"/>
    <w:rsid w:val="00216ADC"/>
    <w:rsid w:val="00216F0D"/>
    <w:rsid w:val="002209F1"/>
    <w:rsid w:val="00220BF7"/>
    <w:rsid w:val="00224C44"/>
    <w:rsid w:val="00225CDC"/>
    <w:rsid w:val="00227A8C"/>
    <w:rsid w:val="00230AB3"/>
    <w:rsid w:val="002353D0"/>
    <w:rsid w:val="00240B1F"/>
    <w:rsid w:val="002426D3"/>
    <w:rsid w:val="0024425D"/>
    <w:rsid w:val="002442B7"/>
    <w:rsid w:val="002455C7"/>
    <w:rsid w:val="00245F91"/>
    <w:rsid w:val="0025137A"/>
    <w:rsid w:val="002543D5"/>
    <w:rsid w:val="002560BB"/>
    <w:rsid w:val="002561C8"/>
    <w:rsid w:val="00256304"/>
    <w:rsid w:val="00256CB2"/>
    <w:rsid w:val="00260651"/>
    <w:rsid w:val="0026542C"/>
    <w:rsid w:val="00271700"/>
    <w:rsid w:val="00272A7B"/>
    <w:rsid w:val="002777E9"/>
    <w:rsid w:val="00277BEB"/>
    <w:rsid w:val="0028364A"/>
    <w:rsid w:val="00283AC4"/>
    <w:rsid w:val="00290561"/>
    <w:rsid w:val="00294190"/>
    <w:rsid w:val="0029676B"/>
    <w:rsid w:val="00297C14"/>
    <w:rsid w:val="002A0041"/>
    <w:rsid w:val="002A651B"/>
    <w:rsid w:val="002A6DB8"/>
    <w:rsid w:val="002B6401"/>
    <w:rsid w:val="002C093C"/>
    <w:rsid w:val="002C649A"/>
    <w:rsid w:val="002C74BB"/>
    <w:rsid w:val="002D0CE1"/>
    <w:rsid w:val="002D1FCC"/>
    <w:rsid w:val="002D2D27"/>
    <w:rsid w:val="002D2FC0"/>
    <w:rsid w:val="002D34D3"/>
    <w:rsid w:val="002D6BB6"/>
    <w:rsid w:val="002D6EED"/>
    <w:rsid w:val="002E289A"/>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46A9"/>
    <w:rsid w:val="003C084D"/>
    <w:rsid w:val="003C2DEC"/>
    <w:rsid w:val="003C7266"/>
    <w:rsid w:val="003D2078"/>
    <w:rsid w:val="003D3CAA"/>
    <w:rsid w:val="003D625C"/>
    <w:rsid w:val="003D6B6C"/>
    <w:rsid w:val="003D7611"/>
    <w:rsid w:val="003E7156"/>
    <w:rsid w:val="003E7C71"/>
    <w:rsid w:val="003F2FA4"/>
    <w:rsid w:val="003F3B51"/>
    <w:rsid w:val="003F7AF5"/>
    <w:rsid w:val="003F7DB7"/>
    <w:rsid w:val="0040221E"/>
    <w:rsid w:val="00403DCC"/>
    <w:rsid w:val="0040595A"/>
    <w:rsid w:val="00405C5F"/>
    <w:rsid w:val="004072FA"/>
    <w:rsid w:val="0040735A"/>
    <w:rsid w:val="00407C90"/>
    <w:rsid w:val="00407D3B"/>
    <w:rsid w:val="00412588"/>
    <w:rsid w:val="0041345E"/>
    <w:rsid w:val="004158A1"/>
    <w:rsid w:val="00415CCD"/>
    <w:rsid w:val="004168AE"/>
    <w:rsid w:val="00417570"/>
    <w:rsid w:val="00420666"/>
    <w:rsid w:val="00422B1D"/>
    <w:rsid w:val="004300D4"/>
    <w:rsid w:val="0043157A"/>
    <w:rsid w:val="004316F0"/>
    <w:rsid w:val="00432F7A"/>
    <w:rsid w:val="00441859"/>
    <w:rsid w:val="00445A75"/>
    <w:rsid w:val="004476EF"/>
    <w:rsid w:val="004520DC"/>
    <w:rsid w:val="0045310F"/>
    <w:rsid w:val="00454E0D"/>
    <w:rsid w:val="004554CB"/>
    <w:rsid w:val="0045678B"/>
    <w:rsid w:val="004607CD"/>
    <w:rsid w:val="004617F3"/>
    <w:rsid w:val="004626B5"/>
    <w:rsid w:val="00463E3C"/>
    <w:rsid w:val="00473BC6"/>
    <w:rsid w:val="00474AF3"/>
    <w:rsid w:val="004775D2"/>
    <w:rsid w:val="00477689"/>
    <w:rsid w:val="0047783A"/>
    <w:rsid w:val="0048190E"/>
    <w:rsid w:val="00483E26"/>
    <w:rsid w:val="0049088E"/>
    <w:rsid w:val="0049293D"/>
    <w:rsid w:val="00493D85"/>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3AF4"/>
    <w:rsid w:val="00554164"/>
    <w:rsid w:val="00555F46"/>
    <w:rsid w:val="00556923"/>
    <w:rsid w:val="00562C6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1452"/>
    <w:rsid w:val="005B2018"/>
    <w:rsid w:val="005B3CAB"/>
    <w:rsid w:val="005B5937"/>
    <w:rsid w:val="005C0EA1"/>
    <w:rsid w:val="005C36B8"/>
    <w:rsid w:val="005D0163"/>
    <w:rsid w:val="005D03AA"/>
    <w:rsid w:val="005D05B0"/>
    <w:rsid w:val="005D72F7"/>
    <w:rsid w:val="005F3C51"/>
    <w:rsid w:val="005F62D0"/>
    <w:rsid w:val="00602210"/>
    <w:rsid w:val="00611A73"/>
    <w:rsid w:val="006210A8"/>
    <w:rsid w:val="006219A1"/>
    <w:rsid w:val="00621BE7"/>
    <w:rsid w:val="00623AB3"/>
    <w:rsid w:val="00623D37"/>
    <w:rsid w:val="006311FE"/>
    <w:rsid w:val="0063123B"/>
    <w:rsid w:val="00633829"/>
    <w:rsid w:val="00636E8F"/>
    <w:rsid w:val="00637C8F"/>
    <w:rsid w:val="006408AC"/>
    <w:rsid w:val="00640D24"/>
    <w:rsid w:val="00642E75"/>
    <w:rsid w:val="00655A60"/>
    <w:rsid w:val="0065626A"/>
    <w:rsid w:val="00661B3C"/>
    <w:rsid w:val="0066519D"/>
    <w:rsid w:val="00670223"/>
    <w:rsid w:val="00673207"/>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ADE"/>
    <w:rsid w:val="006D3BA1"/>
    <w:rsid w:val="006D3DE4"/>
    <w:rsid w:val="006D5AEB"/>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0CD3"/>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7D2"/>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5BB3"/>
    <w:rsid w:val="009679FA"/>
    <w:rsid w:val="0097081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50D"/>
    <w:rsid w:val="009F7E6A"/>
    <w:rsid w:val="00A039CA"/>
    <w:rsid w:val="00A04004"/>
    <w:rsid w:val="00A11551"/>
    <w:rsid w:val="00A11F12"/>
    <w:rsid w:val="00A1746F"/>
    <w:rsid w:val="00A2525B"/>
    <w:rsid w:val="00A2645C"/>
    <w:rsid w:val="00A41B28"/>
    <w:rsid w:val="00A5099A"/>
    <w:rsid w:val="00A512A5"/>
    <w:rsid w:val="00A512C9"/>
    <w:rsid w:val="00A539E4"/>
    <w:rsid w:val="00A56046"/>
    <w:rsid w:val="00A62073"/>
    <w:rsid w:val="00A63E3C"/>
    <w:rsid w:val="00A64611"/>
    <w:rsid w:val="00A665A2"/>
    <w:rsid w:val="00A7016F"/>
    <w:rsid w:val="00A72C82"/>
    <w:rsid w:val="00A75650"/>
    <w:rsid w:val="00A76A6E"/>
    <w:rsid w:val="00A845B1"/>
    <w:rsid w:val="00A85CDC"/>
    <w:rsid w:val="00A87E3D"/>
    <w:rsid w:val="00A90875"/>
    <w:rsid w:val="00A90B67"/>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222"/>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69D8"/>
    <w:rsid w:val="00B80DE8"/>
    <w:rsid w:val="00B8161D"/>
    <w:rsid w:val="00B84EBC"/>
    <w:rsid w:val="00B90A17"/>
    <w:rsid w:val="00B90C14"/>
    <w:rsid w:val="00B9277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755E"/>
    <w:rsid w:val="00BF1A9A"/>
    <w:rsid w:val="00BF6927"/>
    <w:rsid w:val="00C05DDB"/>
    <w:rsid w:val="00C12AF0"/>
    <w:rsid w:val="00C13C29"/>
    <w:rsid w:val="00C1524D"/>
    <w:rsid w:val="00C17310"/>
    <w:rsid w:val="00C20179"/>
    <w:rsid w:val="00C20F71"/>
    <w:rsid w:val="00C302E1"/>
    <w:rsid w:val="00C3235B"/>
    <w:rsid w:val="00C34E40"/>
    <w:rsid w:val="00C41328"/>
    <w:rsid w:val="00C41919"/>
    <w:rsid w:val="00C45D2B"/>
    <w:rsid w:val="00C504CE"/>
    <w:rsid w:val="00C52305"/>
    <w:rsid w:val="00C61312"/>
    <w:rsid w:val="00C675B0"/>
    <w:rsid w:val="00C70783"/>
    <w:rsid w:val="00C70E2C"/>
    <w:rsid w:val="00C720C8"/>
    <w:rsid w:val="00C73AAE"/>
    <w:rsid w:val="00C73F87"/>
    <w:rsid w:val="00C75CCE"/>
    <w:rsid w:val="00C778A1"/>
    <w:rsid w:val="00C80DCF"/>
    <w:rsid w:val="00C8298B"/>
    <w:rsid w:val="00C846C9"/>
    <w:rsid w:val="00C86724"/>
    <w:rsid w:val="00C91F6F"/>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CF6FF1"/>
    <w:rsid w:val="00D02E23"/>
    <w:rsid w:val="00D11009"/>
    <w:rsid w:val="00D131B2"/>
    <w:rsid w:val="00D20B1A"/>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18E6"/>
    <w:rsid w:val="00DC50E2"/>
    <w:rsid w:val="00DC54A0"/>
    <w:rsid w:val="00DC6C9C"/>
    <w:rsid w:val="00DD0624"/>
    <w:rsid w:val="00DD13B0"/>
    <w:rsid w:val="00DD2B6E"/>
    <w:rsid w:val="00DD5838"/>
    <w:rsid w:val="00DE13B8"/>
    <w:rsid w:val="00DE7055"/>
    <w:rsid w:val="00DE71AB"/>
    <w:rsid w:val="00DF52EA"/>
    <w:rsid w:val="00DF7145"/>
    <w:rsid w:val="00DF7327"/>
    <w:rsid w:val="00DF7892"/>
    <w:rsid w:val="00DF7EE0"/>
    <w:rsid w:val="00E0295D"/>
    <w:rsid w:val="00E0396B"/>
    <w:rsid w:val="00E11EFA"/>
    <w:rsid w:val="00E13CDE"/>
    <w:rsid w:val="00E14817"/>
    <w:rsid w:val="00E17269"/>
    <w:rsid w:val="00E2190B"/>
    <w:rsid w:val="00E219CD"/>
    <w:rsid w:val="00E2498A"/>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842"/>
    <w:rsid w:val="00E85F91"/>
    <w:rsid w:val="00E87734"/>
    <w:rsid w:val="00EA63E1"/>
    <w:rsid w:val="00EB247E"/>
    <w:rsid w:val="00EB2C4D"/>
    <w:rsid w:val="00EB32E9"/>
    <w:rsid w:val="00EB3F46"/>
    <w:rsid w:val="00EB45CB"/>
    <w:rsid w:val="00EB78F4"/>
    <w:rsid w:val="00EC51B6"/>
    <w:rsid w:val="00EE0ED9"/>
    <w:rsid w:val="00EE23B1"/>
    <w:rsid w:val="00EE2E55"/>
    <w:rsid w:val="00EE456E"/>
    <w:rsid w:val="00EE7BF2"/>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D75AA"/>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mania-serbia.net/implementation/visibilit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6</Pages>
  <Words>1887</Words>
  <Characters>10759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12621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109</cp:revision>
  <cp:lastPrinted>2014-02-11T14:32:00Z</cp:lastPrinted>
  <dcterms:created xsi:type="dcterms:W3CDTF">2018-12-18T11:40:00Z</dcterms:created>
  <dcterms:modified xsi:type="dcterms:W3CDTF">2025-05-07T08:10:00Z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